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00" w:type="dxa"/>
        <w:tblInd w:w="10" w:type="dxa"/>
        <w:tblCellMar>
          <w:left w:w="10" w:type="dxa"/>
          <w:right w:w="10" w:type="dxa"/>
        </w:tblCellMar>
        <w:tblLook w:val="0000" w:firstRow="0" w:lastRow="0" w:firstColumn="0" w:lastColumn="0" w:noHBand="0" w:noVBand="0"/>
      </w:tblPr>
      <w:tblGrid>
        <w:gridCol w:w="26"/>
        <w:gridCol w:w="9374"/>
      </w:tblGrid>
      <w:tr w:rsidR="002A1989" w:rsidRPr="0060415B" w:rsidTr="0060415B">
        <w:trPr>
          <w:gridAfter w:val="1"/>
          <w:trHeight w:val="450"/>
        </w:trPr>
        <w:tc>
          <w:tcPr>
            <w:tcW w:w="0" w:type="auto"/>
            <w:noWrap/>
          </w:tcPr>
          <w:p w:rsidR="002A1989" w:rsidRPr="0060415B" w:rsidRDefault="002A1989" w:rsidP="00853FBA">
            <w:pPr>
              <w:ind w:left="-284"/>
              <w:jc w:val="center"/>
              <w:rPr>
                <w:rFonts w:ascii="Times New Roman" w:hAnsi="Times New Roman" w:cs="Times New Roman"/>
                <w:sz w:val="24"/>
                <w:szCs w:val="24"/>
                <w:lang w:val="ru-RU"/>
              </w:rPr>
            </w:pPr>
          </w:p>
        </w:tc>
      </w:tr>
      <w:tr w:rsidR="002A1989" w:rsidRPr="0060415B" w:rsidTr="0060415B">
        <w:trPr>
          <w:trHeight w:val="1017"/>
        </w:trPr>
        <w:tc>
          <w:tcPr>
            <w:tcW w:w="0" w:type="auto"/>
            <w:noWrap/>
          </w:tcPr>
          <w:p w:rsidR="002A1989" w:rsidRPr="0060415B" w:rsidRDefault="002A1989" w:rsidP="00853FBA">
            <w:pPr>
              <w:ind w:left="-284"/>
              <w:jc w:val="center"/>
              <w:rPr>
                <w:rFonts w:ascii="Times New Roman" w:hAnsi="Times New Roman" w:cs="Times New Roman"/>
                <w:sz w:val="24"/>
                <w:szCs w:val="24"/>
                <w:lang w:val="ru-RU"/>
              </w:rPr>
            </w:pPr>
          </w:p>
        </w:tc>
        <w:tc>
          <w:tcPr>
            <w:tcW w:w="0" w:type="auto"/>
          </w:tcPr>
          <w:p w:rsidR="002A1989" w:rsidRDefault="002A1989" w:rsidP="00853FBA">
            <w:pPr>
              <w:ind w:left="-284"/>
              <w:jc w:val="center"/>
              <w:rPr>
                <w:rFonts w:ascii="Times New Roman" w:hAnsi="Times New Roman" w:cs="Times New Roman"/>
                <w:sz w:val="24"/>
                <w:szCs w:val="24"/>
                <w:shd w:val="clear" w:color="auto" w:fill="FFFFFF" w:themeFill="background1"/>
                <w:lang w:val="ru-RU"/>
              </w:rPr>
            </w:pPr>
            <w:r w:rsidRPr="0060415B">
              <w:rPr>
                <w:rFonts w:ascii="Times New Roman" w:hAnsi="Times New Roman" w:cs="Times New Roman"/>
                <w:sz w:val="24"/>
                <w:szCs w:val="24"/>
                <w:shd w:val="clear" w:color="auto" w:fill="FFFFFF" w:themeFill="background1"/>
                <w:lang w:val="ru-RU"/>
              </w:rPr>
              <w:t>МУНИЦИПАЛЬНОЕ БЮДЖЕТНОЕ УЧРЕЖДЕНИЕ КУЛЬТУРЫ СТАРОДЕРЕВЯНКОВСКОГО</w:t>
            </w:r>
            <w:r w:rsidR="0060415B">
              <w:rPr>
                <w:rFonts w:ascii="Times New Roman" w:hAnsi="Times New Roman" w:cs="Times New Roman"/>
                <w:sz w:val="24"/>
                <w:szCs w:val="24"/>
                <w:shd w:val="clear" w:color="auto" w:fill="FFFFFF" w:themeFill="background1"/>
                <w:lang w:val="ru-RU"/>
              </w:rPr>
              <w:t xml:space="preserve"> </w:t>
            </w:r>
            <w:r w:rsidRPr="0060415B">
              <w:rPr>
                <w:rFonts w:ascii="Times New Roman" w:hAnsi="Times New Roman" w:cs="Times New Roman"/>
                <w:sz w:val="24"/>
                <w:szCs w:val="24"/>
                <w:shd w:val="clear" w:color="auto" w:fill="FFFFFF" w:themeFill="background1"/>
                <w:lang w:val="ru-RU"/>
              </w:rPr>
              <w:t>СЕЛЬСКОГО ПОСЕЛЕНИЯ КАНЕВСКОГО РАЙОНА "БИБЛИОТЕЧНАЯ СИСТЕМА"</w:t>
            </w:r>
          </w:p>
          <w:p w:rsidR="0060415B" w:rsidRPr="0060415B" w:rsidRDefault="0060415B" w:rsidP="00853FBA">
            <w:pPr>
              <w:ind w:left="-284"/>
              <w:jc w:val="center"/>
              <w:rPr>
                <w:rFonts w:ascii="Times New Roman" w:hAnsi="Times New Roman" w:cs="Times New Roman"/>
                <w:sz w:val="24"/>
                <w:szCs w:val="24"/>
                <w:lang w:val="ru-RU"/>
              </w:rPr>
            </w:pPr>
            <w:r w:rsidRPr="0060415B">
              <w:rPr>
                <w:rFonts w:ascii="Times New Roman" w:hAnsi="Times New Roman" w:cs="Times New Roman"/>
                <w:sz w:val="24"/>
                <w:szCs w:val="24"/>
                <w:lang w:val="ru-RU"/>
              </w:rPr>
              <w:t xml:space="preserve">                    ИНН 233</w:t>
            </w:r>
            <w:r>
              <w:rPr>
                <w:rFonts w:ascii="Times New Roman" w:hAnsi="Times New Roman" w:cs="Times New Roman"/>
                <w:sz w:val="24"/>
                <w:szCs w:val="24"/>
                <w:lang w:val="ru-RU"/>
              </w:rPr>
              <w:t>4020850</w:t>
            </w:r>
            <w:r w:rsidRPr="0060415B">
              <w:rPr>
                <w:rFonts w:ascii="Times New Roman" w:hAnsi="Times New Roman" w:cs="Times New Roman"/>
                <w:sz w:val="24"/>
                <w:szCs w:val="24"/>
                <w:lang w:val="ru-RU"/>
              </w:rPr>
              <w:t xml:space="preserve">, КПП 233401001, ОКПО </w:t>
            </w:r>
            <w:r>
              <w:rPr>
                <w:rFonts w:ascii="Times New Roman" w:hAnsi="Times New Roman" w:cs="Times New Roman"/>
                <w:sz w:val="24"/>
                <w:szCs w:val="24"/>
                <w:lang w:val="ru-RU"/>
              </w:rPr>
              <w:t>98807450</w:t>
            </w:r>
          </w:p>
        </w:tc>
      </w:tr>
      <w:tr w:rsidR="009B5966" w:rsidRPr="0060415B" w:rsidTr="0060415B">
        <w:trPr>
          <w:trHeight w:val="436"/>
        </w:trPr>
        <w:tc>
          <w:tcPr>
            <w:tcW w:w="0" w:type="auto"/>
            <w:noWrap/>
          </w:tcPr>
          <w:p w:rsidR="009B5966" w:rsidRPr="0060415B" w:rsidRDefault="009B5966" w:rsidP="00853FBA">
            <w:pPr>
              <w:ind w:left="-284"/>
              <w:jc w:val="center"/>
              <w:rPr>
                <w:rFonts w:ascii="Times New Roman" w:hAnsi="Times New Roman" w:cs="Times New Roman"/>
                <w:sz w:val="24"/>
                <w:szCs w:val="24"/>
                <w:lang w:val="ru-RU"/>
              </w:rPr>
            </w:pPr>
          </w:p>
        </w:tc>
        <w:tc>
          <w:tcPr>
            <w:tcW w:w="0" w:type="auto"/>
          </w:tcPr>
          <w:p w:rsidR="009B5966" w:rsidRPr="0060415B" w:rsidRDefault="009B5966" w:rsidP="00853FBA">
            <w:pPr>
              <w:ind w:left="-284" w:right="75"/>
              <w:jc w:val="center"/>
              <w:rPr>
                <w:rFonts w:ascii="Times New Roman" w:hAnsi="Times New Roman" w:cs="Times New Roman"/>
                <w:sz w:val="24"/>
                <w:szCs w:val="24"/>
                <w:lang w:val="ru-RU"/>
              </w:rPr>
            </w:pPr>
          </w:p>
        </w:tc>
      </w:tr>
      <w:tr w:rsidR="009B5966" w:rsidRPr="0060415B" w:rsidTr="0060415B">
        <w:trPr>
          <w:trHeight w:val="450"/>
        </w:trPr>
        <w:tc>
          <w:tcPr>
            <w:tcW w:w="0" w:type="auto"/>
            <w:noWrap/>
          </w:tcPr>
          <w:p w:rsidR="009B5966" w:rsidRPr="0060415B" w:rsidRDefault="009B5966" w:rsidP="00853FBA">
            <w:pPr>
              <w:ind w:left="-284"/>
              <w:jc w:val="center"/>
              <w:rPr>
                <w:rFonts w:ascii="Times New Roman" w:hAnsi="Times New Roman" w:cs="Times New Roman"/>
                <w:sz w:val="24"/>
                <w:szCs w:val="24"/>
                <w:lang w:val="ru-RU"/>
              </w:rPr>
            </w:pPr>
          </w:p>
        </w:tc>
        <w:tc>
          <w:tcPr>
            <w:tcW w:w="0" w:type="auto"/>
            <w:vAlign w:val="center"/>
          </w:tcPr>
          <w:p w:rsidR="009B5966" w:rsidRPr="0060415B" w:rsidRDefault="009B5966" w:rsidP="00853FBA">
            <w:pPr>
              <w:ind w:left="-284" w:right="75"/>
              <w:rPr>
                <w:rFonts w:ascii="Times New Roman" w:hAnsi="Times New Roman" w:cs="Times New Roman"/>
                <w:sz w:val="24"/>
                <w:szCs w:val="24"/>
                <w:lang w:val="ru-RU"/>
              </w:rPr>
            </w:pPr>
          </w:p>
        </w:tc>
      </w:tr>
    </w:tbl>
    <w:p w:rsidR="000C0D02" w:rsidRPr="0060415B" w:rsidRDefault="0099424A" w:rsidP="00853FBA">
      <w:pPr>
        <w:ind w:left="-284"/>
        <w:jc w:val="center"/>
        <w:rPr>
          <w:rFonts w:ascii="Times New Roman" w:hAnsi="Times New Roman" w:cs="Times New Roman"/>
          <w:sz w:val="24"/>
          <w:szCs w:val="24"/>
          <w:lang w:val="ru-RU"/>
        </w:rPr>
      </w:pPr>
      <w:r w:rsidRPr="0060415B">
        <w:rPr>
          <w:rFonts w:ascii="Times New Roman" w:hAnsi="Times New Roman" w:cs="Times New Roman"/>
          <w:sz w:val="24"/>
          <w:szCs w:val="24"/>
          <w:lang w:val="ru-RU"/>
        </w:rPr>
        <w:t>ПРИКАЗ   № </w:t>
      </w:r>
      <w:r w:rsidR="002A1989" w:rsidRPr="0060415B">
        <w:rPr>
          <w:rFonts w:ascii="Times New Roman" w:hAnsi="Times New Roman" w:cs="Times New Roman"/>
          <w:sz w:val="24"/>
          <w:szCs w:val="24"/>
          <w:lang w:val="ru-RU"/>
        </w:rPr>
        <w:t>50</w:t>
      </w:r>
      <w:r w:rsidRPr="0060415B">
        <w:rPr>
          <w:rFonts w:ascii="Times New Roman" w:hAnsi="Times New Roman" w:cs="Times New Roman"/>
          <w:sz w:val="24"/>
          <w:szCs w:val="24"/>
          <w:lang w:val="ru-RU"/>
        </w:rPr>
        <w:br/>
        <w:t xml:space="preserve"> об утверждении учетной политики для целей бухгалтерского учета</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w:t>
      </w:r>
    </w:p>
    <w:tbl>
      <w:tblPr>
        <w:tblW w:w="0" w:type="auto"/>
        <w:tblInd w:w="10" w:type="dxa"/>
        <w:tblCellMar>
          <w:left w:w="10" w:type="dxa"/>
          <w:right w:w="10" w:type="dxa"/>
        </w:tblCellMar>
        <w:tblLook w:val="0000" w:firstRow="0" w:lastRow="0" w:firstColumn="0" w:lastColumn="0" w:noHBand="0" w:noVBand="0"/>
      </w:tblPr>
      <w:tblGrid>
        <w:gridCol w:w="26"/>
        <w:gridCol w:w="26"/>
      </w:tblGrid>
      <w:tr w:rsidR="009B5966" w:rsidRPr="00614004">
        <w:tc>
          <w:tcPr>
            <w:tcW w:w="0" w:type="auto"/>
            <w:noWrap/>
          </w:tcPr>
          <w:p w:rsidR="000C0D02" w:rsidRPr="0060415B" w:rsidRDefault="000C0D02" w:rsidP="00853FBA">
            <w:pPr>
              <w:ind w:left="-284"/>
              <w:rPr>
                <w:rFonts w:ascii="Times New Roman" w:hAnsi="Times New Roman" w:cs="Times New Roman"/>
                <w:sz w:val="24"/>
                <w:szCs w:val="24"/>
                <w:lang w:val="ru-RU"/>
              </w:rPr>
            </w:pPr>
          </w:p>
        </w:tc>
        <w:tc>
          <w:tcPr>
            <w:tcW w:w="0" w:type="auto"/>
            <w:noWrap/>
          </w:tcPr>
          <w:p w:rsidR="000C0D02" w:rsidRPr="0060415B" w:rsidRDefault="000C0D02" w:rsidP="00853FBA">
            <w:pPr>
              <w:ind w:left="-284"/>
              <w:rPr>
                <w:rFonts w:ascii="Times New Roman" w:hAnsi="Times New Roman" w:cs="Times New Roman"/>
                <w:sz w:val="24"/>
                <w:szCs w:val="24"/>
                <w:lang w:val="ru-RU"/>
              </w:rPr>
            </w:pPr>
          </w:p>
        </w:tc>
      </w:tr>
    </w:tbl>
    <w:p w:rsidR="009B5966" w:rsidRPr="0060415B" w:rsidRDefault="009B5966"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xml:space="preserve">Ст. Стародеревянковская                                       </w:t>
      </w:r>
      <w:r w:rsidR="0060415B">
        <w:rPr>
          <w:rFonts w:ascii="Times New Roman" w:hAnsi="Times New Roman" w:cs="Times New Roman"/>
          <w:sz w:val="24"/>
          <w:szCs w:val="24"/>
          <w:lang w:val="ru-RU"/>
        </w:rPr>
        <w:t xml:space="preserve">                                      </w:t>
      </w:r>
      <w:r w:rsidRPr="0060415B">
        <w:rPr>
          <w:rFonts w:ascii="Times New Roman" w:hAnsi="Times New Roman" w:cs="Times New Roman"/>
          <w:sz w:val="24"/>
          <w:szCs w:val="24"/>
          <w:lang w:val="ru-RU"/>
        </w:rPr>
        <w:t>30 декабря 2025г</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Во исполнение Закона от 06.12.2011 № 402-ФЗ, Федерального стандарта «Учетная политика, оценочные значения и ошибки» (утв. приказом Минфина от 30.12.2017 № 274н), Федерального стандарта «Единый план счетов бухгалтерского учета государственных финансов», утвержденного приказом Минфина от 30.08.2024 № 121н</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ПРИКАЗЫВАЮ:</w:t>
      </w:r>
    </w:p>
    <w:p w:rsidR="009B5966"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w:t>
      </w:r>
      <w:r w:rsidR="009B5966" w:rsidRPr="0060415B">
        <w:rPr>
          <w:rFonts w:ascii="Times New Roman" w:hAnsi="Times New Roman" w:cs="Times New Roman"/>
          <w:sz w:val="24"/>
          <w:szCs w:val="24"/>
          <w:lang w:val="ru-RU"/>
        </w:rPr>
        <w:t>1. Утвердить учетную политику для целей бухгалтерского учета согласно приложению и ввести ее в действие с 1 января 2026г.</w:t>
      </w:r>
    </w:p>
    <w:p w:rsidR="009B5966" w:rsidRPr="0060415B" w:rsidRDefault="009B5966"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2. Довести до всех подразделений и служб учреждения соответствующие документы, необходимые для обеспечения реализации учетной политики в учреждении и организации бухгалтерского учета, документооборота, санкционирования расходов учреждения.</w:t>
      </w:r>
    </w:p>
    <w:p w:rsidR="009B5966" w:rsidRPr="0060415B" w:rsidRDefault="009B5966"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3.Призн</w:t>
      </w:r>
      <w:r w:rsidR="00380477" w:rsidRPr="0060415B">
        <w:rPr>
          <w:rFonts w:ascii="Times New Roman" w:hAnsi="Times New Roman" w:cs="Times New Roman"/>
          <w:sz w:val="24"/>
          <w:szCs w:val="24"/>
          <w:lang w:val="ru-RU"/>
        </w:rPr>
        <w:t>ать утратившим силу приказ от 29</w:t>
      </w:r>
      <w:r w:rsidRPr="0060415B">
        <w:rPr>
          <w:rFonts w:ascii="Times New Roman" w:hAnsi="Times New Roman" w:cs="Times New Roman"/>
          <w:sz w:val="24"/>
          <w:szCs w:val="24"/>
          <w:lang w:val="ru-RU"/>
        </w:rPr>
        <w:t>.12.202</w:t>
      </w:r>
      <w:r w:rsidR="00380477" w:rsidRPr="0060415B">
        <w:rPr>
          <w:rFonts w:ascii="Times New Roman" w:hAnsi="Times New Roman" w:cs="Times New Roman"/>
          <w:sz w:val="24"/>
          <w:szCs w:val="24"/>
          <w:lang w:val="ru-RU"/>
        </w:rPr>
        <w:t>3</w:t>
      </w:r>
      <w:r w:rsidRPr="0060415B">
        <w:rPr>
          <w:rFonts w:ascii="Times New Roman" w:hAnsi="Times New Roman" w:cs="Times New Roman"/>
          <w:sz w:val="24"/>
          <w:szCs w:val="24"/>
          <w:lang w:val="ru-RU"/>
        </w:rPr>
        <w:t xml:space="preserve"> № 2</w:t>
      </w:r>
      <w:r w:rsidR="00380477" w:rsidRPr="0060415B">
        <w:rPr>
          <w:rFonts w:ascii="Times New Roman" w:hAnsi="Times New Roman" w:cs="Times New Roman"/>
          <w:sz w:val="24"/>
          <w:szCs w:val="24"/>
          <w:lang w:val="ru-RU"/>
        </w:rPr>
        <w:t>75</w:t>
      </w:r>
      <w:r w:rsidRPr="0060415B">
        <w:rPr>
          <w:rFonts w:ascii="Times New Roman" w:hAnsi="Times New Roman" w:cs="Times New Roman"/>
          <w:sz w:val="24"/>
          <w:szCs w:val="24"/>
          <w:lang w:val="ru-RU"/>
        </w:rPr>
        <w:t xml:space="preserve"> «Об утверждении учетной политики для целей бухгалтерского учета».</w:t>
      </w:r>
    </w:p>
    <w:p w:rsidR="009B5966" w:rsidRPr="0060415B" w:rsidRDefault="009B5966"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4. Контроль за исполнением приказа возложить на руководителя МКУ «</w:t>
      </w:r>
      <w:r w:rsidR="0060415B" w:rsidRPr="0060415B">
        <w:rPr>
          <w:rFonts w:ascii="Times New Roman" w:hAnsi="Times New Roman" w:cs="Times New Roman"/>
          <w:sz w:val="24"/>
          <w:szCs w:val="24"/>
          <w:lang w:val="ru-RU"/>
        </w:rPr>
        <w:t>ЦОО» С.Ю.Поленову</w:t>
      </w:r>
      <w:r w:rsidRPr="0060415B">
        <w:rPr>
          <w:rFonts w:ascii="Times New Roman" w:hAnsi="Times New Roman" w:cs="Times New Roman"/>
          <w:sz w:val="24"/>
          <w:szCs w:val="24"/>
          <w:lang w:val="ru-RU"/>
        </w:rPr>
        <w:t>.</w:t>
      </w:r>
    </w:p>
    <w:p w:rsidR="000C0D02" w:rsidRDefault="000C0D02" w:rsidP="00853FBA">
      <w:pPr>
        <w:ind w:left="-284"/>
        <w:rPr>
          <w:rFonts w:ascii="Times New Roman" w:hAnsi="Times New Roman" w:cs="Times New Roman"/>
          <w:sz w:val="24"/>
          <w:szCs w:val="24"/>
          <w:lang w:val="ru-RU"/>
        </w:rPr>
      </w:pPr>
    </w:p>
    <w:p w:rsidR="0060415B" w:rsidRDefault="0060415B" w:rsidP="00853FBA">
      <w:pPr>
        <w:ind w:left="-284"/>
        <w:rPr>
          <w:rFonts w:ascii="Times New Roman" w:hAnsi="Times New Roman" w:cs="Times New Roman"/>
          <w:sz w:val="24"/>
          <w:szCs w:val="24"/>
          <w:lang w:val="ru-RU"/>
        </w:rPr>
      </w:pPr>
    </w:p>
    <w:p w:rsidR="0060415B" w:rsidRDefault="0060415B" w:rsidP="00853FBA">
      <w:pPr>
        <w:ind w:left="-284"/>
        <w:rPr>
          <w:rFonts w:ascii="Times New Roman" w:hAnsi="Times New Roman" w:cs="Times New Roman"/>
          <w:sz w:val="24"/>
          <w:szCs w:val="24"/>
          <w:lang w:val="ru-RU"/>
        </w:rPr>
      </w:pPr>
    </w:p>
    <w:p w:rsidR="0060415B" w:rsidRDefault="0060415B" w:rsidP="00853FBA">
      <w:pPr>
        <w:ind w:left="-284"/>
        <w:rPr>
          <w:rFonts w:ascii="Times New Roman" w:hAnsi="Times New Roman" w:cs="Times New Roman"/>
          <w:sz w:val="24"/>
          <w:szCs w:val="24"/>
          <w:lang w:val="ru-RU"/>
        </w:rPr>
      </w:pPr>
    </w:p>
    <w:p w:rsidR="0060415B" w:rsidRDefault="0060415B" w:rsidP="00853FBA">
      <w:pPr>
        <w:ind w:left="-284"/>
        <w:rPr>
          <w:rFonts w:ascii="Times New Roman" w:hAnsi="Times New Roman" w:cs="Times New Roman"/>
          <w:sz w:val="24"/>
          <w:szCs w:val="24"/>
          <w:lang w:val="ru-RU"/>
        </w:rPr>
      </w:pPr>
    </w:p>
    <w:p w:rsidR="0060415B" w:rsidRPr="0060415B" w:rsidRDefault="007A354C" w:rsidP="00853FBA">
      <w:pPr>
        <w:ind w:left="-284"/>
        <w:rPr>
          <w:rFonts w:ascii="Times New Roman" w:hAnsi="Times New Roman" w:cs="Times New Roman"/>
          <w:sz w:val="24"/>
          <w:szCs w:val="24"/>
          <w:lang w:val="ru-RU"/>
        </w:rPr>
      </w:pPr>
      <w:r>
        <w:rPr>
          <w:rFonts w:ascii="Times New Roman" w:hAnsi="Times New Roman" w:cs="Times New Roman"/>
          <w:sz w:val="24"/>
          <w:szCs w:val="24"/>
          <w:lang w:val="ru-RU"/>
        </w:rPr>
        <w:t>Директор                                                                                            Е.В. Алексеенко</w:t>
      </w:r>
    </w:p>
    <w:tbl>
      <w:tblPr>
        <w:tblW w:w="9520" w:type="dxa"/>
        <w:tblInd w:w="10" w:type="dxa"/>
        <w:tblCellMar>
          <w:left w:w="10" w:type="dxa"/>
          <w:right w:w="10" w:type="dxa"/>
        </w:tblCellMar>
        <w:tblLook w:val="0000" w:firstRow="0" w:lastRow="0" w:firstColumn="0" w:lastColumn="0" w:noHBand="0" w:noVBand="0"/>
      </w:tblPr>
      <w:tblGrid>
        <w:gridCol w:w="5701"/>
        <w:gridCol w:w="45"/>
        <w:gridCol w:w="45"/>
        <w:gridCol w:w="91"/>
        <w:gridCol w:w="410"/>
        <w:gridCol w:w="1598"/>
        <w:gridCol w:w="1630"/>
      </w:tblGrid>
      <w:tr w:rsidR="007A354C" w:rsidRPr="0060415B" w:rsidTr="007A354C">
        <w:trPr>
          <w:gridAfter w:val="5"/>
          <w:wAfter w:w="7890" w:type="dxa"/>
        </w:trPr>
        <w:tc>
          <w:tcPr>
            <w:tcW w:w="1630" w:type="dxa"/>
            <w:gridSpan w:val="2"/>
          </w:tcPr>
          <w:p w:rsidR="007A354C" w:rsidRPr="0060415B" w:rsidRDefault="007A354C" w:rsidP="00853FBA">
            <w:pPr>
              <w:ind w:left="-284"/>
              <w:rPr>
                <w:rFonts w:ascii="Times New Roman" w:hAnsi="Times New Roman" w:cs="Times New Roman"/>
                <w:sz w:val="24"/>
                <w:szCs w:val="24"/>
                <w:lang w:val="ru-RU"/>
              </w:rPr>
            </w:pPr>
          </w:p>
        </w:tc>
      </w:tr>
      <w:tr w:rsidR="0099424A" w:rsidRPr="0060415B" w:rsidTr="007A354C">
        <w:tc>
          <w:tcPr>
            <w:tcW w:w="0" w:type="auto"/>
            <w:noWrap/>
          </w:tcPr>
          <w:p w:rsidR="0099424A" w:rsidRPr="0060415B" w:rsidRDefault="0099424A" w:rsidP="00853FBA">
            <w:pPr>
              <w:ind w:left="-284"/>
              <w:rPr>
                <w:rFonts w:ascii="Times New Roman" w:hAnsi="Times New Roman" w:cs="Times New Roman"/>
                <w:sz w:val="24"/>
                <w:szCs w:val="24"/>
                <w:lang w:val="ru-RU"/>
              </w:rPr>
            </w:pPr>
          </w:p>
        </w:tc>
        <w:tc>
          <w:tcPr>
            <w:tcW w:w="0" w:type="auto"/>
            <w:gridSpan w:val="2"/>
            <w:noWrap/>
          </w:tcPr>
          <w:p w:rsidR="0099424A" w:rsidRPr="0060415B" w:rsidRDefault="0099424A" w:rsidP="00853FBA">
            <w:pPr>
              <w:ind w:left="-284"/>
              <w:rPr>
                <w:rFonts w:ascii="Times New Roman" w:hAnsi="Times New Roman" w:cs="Times New Roman"/>
                <w:sz w:val="24"/>
                <w:szCs w:val="24"/>
                <w:lang w:val="ru-RU"/>
              </w:rPr>
            </w:pPr>
          </w:p>
        </w:tc>
        <w:tc>
          <w:tcPr>
            <w:tcW w:w="0" w:type="auto"/>
            <w:noWrap/>
          </w:tcPr>
          <w:p w:rsidR="0099424A" w:rsidRPr="0060415B" w:rsidRDefault="0099424A" w:rsidP="00853FBA">
            <w:pPr>
              <w:ind w:left="-284"/>
              <w:rPr>
                <w:rFonts w:ascii="Times New Roman" w:hAnsi="Times New Roman" w:cs="Times New Roman"/>
                <w:sz w:val="24"/>
                <w:szCs w:val="24"/>
                <w:lang w:val="ru-RU"/>
              </w:rPr>
            </w:pPr>
          </w:p>
        </w:tc>
        <w:tc>
          <w:tcPr>
            <w:tcW w:w="410" w:type="dxa"/>
            <w:noWrap/>
          </w:tcPr>
          <w:p w:rsidR="0099424A" w:rsidRPr="0060415B" w:rsidRDefault="0099424A" w:rsidP="00853FBA">
            <w:pPr>
              <w:ind w:left="-284"/>
              <w:rPr>
                <w:rFonts w:ascii="Times New Roman" w:hAnsi="Times New Roman" w:cs="Times New Roman"/>
                <w:sz w:val="24"/>
                <w:szCs w:val="24"/>
                <w:lang w:val="ru-RU"/>
              </w:rPr>
            </w:pPr>
          </w:p>
        </w:tc>
        <w:tc>
          <w:tcPr>
            <w:tcW w:w="1598" w:type="dxa"/>
            <w:noWrap/>
          </w:tcPr>
          <w:p w:rsidR="0099424A" w:rsidRPr="0060415B" w:rsidRDefault="0099424A" w:rsidP="00853FBA">
            <w:pPr>
              <w:ind w:left="-284"/>
              <w:rPr>
                <w:rFonts w:ascii="Times New Roman" w:hAnsi="Times New Roman" w:cs="Times New Roman"/>
                <w:sz w:val="24"/>
                <w:szCs w:val="24"/>
                <w:lang w:val="ru-RU"/>
              </w:rPr>
            </w:pPr>
          </w:p>
        </w:tc>
        <w:tc>
          <w:tcPr>
            <w:tcW w:w="1630" w:type="dxa"/>
          </w:tcPr>
          <w:p w:rsidR="0099424A" w:rsidRPr="0060415B" w:rsidRDefault="0099424A" w:rsidP="00853FBA">
            <w:pPr>
              <w:ind w:left="-284"/>
              <w:rPr>
                <w:rFonts w:ascii="Times New Roman" w:hAnsi="Times New Roman" w:cs="Times New Roman"/>
                <w:sz w:val="24"/>
                <w:szCs w:val="24"/>
                <w:lang w:val="ru-RU"/>
              </w:rPr>
            </w:pPr>
          </w:p>
        </w:tc>
      </w:tr>
      <w:tr w:rsidR="0099424A" w:rsidRPr="0060415B" w:rsidTr="007A354C">
        <w:tc>
          <w:tcPr>
            <w:tcW w:w="0" w:type="auto"/>
            <w:noWrap/>
          </w:tcPr>
          <w:p w:rsidR="0099424A" w:rsidRPr="0060415B" w:rsidRDefault="0099424A" w:rsidP="00853FBA">
            <w:pPr>
              <w:ind w:left="-284"/>
              <w:rPr>
                <w:rFonts w:ascii="Times New Roman" w:hAnsi="Times New Roman" w:cs="Times New Roman"/>
                <w:sz w:val="24"/>
                <w:szCs w:val="24"/>
                <w:lang w:val="ru-RU"/>
              </w:rPr>
            </w:pPr>
          </w:p>
        </w:tc>
        <w:tc>
          <w:tcPr>
            <w:tcW w:w="0" w:type="auto"/>
            <w:gridSpan w:val="2"/>
            <w:noWrap/>
          </w:tcPr>
          <w:p w:rsidR="0099424A" w:rsidRPr="0060415B" w:rsidRDefault="0099424A" w:rsidP="00853FBA">
            <w:pPr>
              <w:ind w:left="-284"/>
              <w:rPr>
                <w:rFonts w:ascii="Times New Roman" w:hAnsi="Times New Roman" w:cs="Times New Roman"/>
                <w:sz w:val="24"/>
                <w:szCs w:val="24"/>
                <w:lang w:val="ru-RU"/>
              </w:rPr>
            </w:pPr>
          </w:p>
        </w:tc>
        <w:tc>
          <w:tcPr>
            <w:tcW w:w="0" w:type="auto"/>
            <w:noWrap/>
          </w:tcPr>
          <w:p w:rsidR="0099424A" w:rsidRPr="0060415B" w:rsidRDefault="0099424A" w:rsidP="00853FBA">
            <w:pPr>
              <w:ind w:left="-284"/>
              <w:rPr>
                <w:rFonts w:ascii="Times New Roman" w:hAnsi="Times New Roman" w:cs="Times New Roman"/>
                <w:sz w:val="24"/>
                <w:szCs w:val="24"/>
                <w:lang w:val="ru-RU"/>
              </w:rPr>
            </w:pPr>
          </w:p>
        </w:tc>
        <w:tc>
          <w:tcPr>
            <w:tcW w:w="410" w:type="dxa"/>
            <w:noWrap/>
          </w:tcPr>
          <w:p w:rsidR="0099424A" w:rsidRPr="0060415B" w:rsidRDefault="0099424A" w:rsidP="00853FBA">
            <w:pPr>
              <w:ind w:left="-284"/>
              <w:rPr>
                <w:rFonts w:ascii="Times New Roman" w:hAnsi="Times New Roman" w:cs="Times New Roman"/>
                <w:sz w:val="24"/>
                <w:szCs w:val="24"/>
                <w:lang w:val="ru-RU"/>
              </w:rPr>
            </w:pPr>
          </w:p>
        </w:tc>
        <w:tc>
          <w:tcPr>
            <w:tcW w:w="1598" w:type="dxa"/>
            <w:noWrap/>
          </w:tcPr>
          <w:p w:rsidR="0099424A" w:rsidRPr="0060415B" w:rsidRDefault="0099424A" w:rsidP="00853FBA">
            <w:pPr>
              <w:ind w:left="-284"/>
              <w:rPr>
                <w:rFonts w:ascii="Times New Roman" w:hAnsi="Times New Roman" w:cs="Times New Roman"/>
                <w:sz w:val="24"/>
                <w:szCs w:val="24"/>
                <w:lang w:val="ru-RU"/>
              </w:rPr>
            </w:pPr>
          </w:p>
        </w:tc>
        <w:tc>
          <w:tcPr>
            <w:tcW w:w="1630" w:type="dxa"/>
          </w:tcPr>
          <w:p w:rsidR="0099424A" w:rsidRPr="0060415B" w:rsidRDefault="0099424A" w:rsidP="00853FBA">
            <w:pPr>
              <w:ind w:left="-284"/>
              <w:rPr>
                <w:rFonts w:ascii="Times New Roman" w:hAnsi="Times New Roman" w:cs="Times New Roman"/>
                <w:sz w:val="24"/>
                <w:szCs w:val="24"/>
                <w:lang w:val="ru-RU"/>
              </w:rPr>
            </w:pPr>
          </w:p>
        </w:tc>
      </w:tr>
      <w:tr w:rsidR="000C0D02" w:rsidRPr="0060415B" w:rsidTr="00C432BF">
        <w:trPr>
          <w:gridBefore w:val="6"/>
          <w:wBefore w:w="7890" w:type="dxa"/>
        </w:trPr>
        <w:tc>
          <w:tcPr>
            <w:tcW w:w="0" w:type="auto"/>
            <w:noWrap/>
          </w:tcPr>
          <w:p w:rsidR="00C432BF" w:rsidRPr="0060415B" w:rsidRDefault="007A354C" w:rsidP="00853FBA">
            <w:pPr>
              <w:ind w:left="-284"/>
              <w:jc w:val="right"/>
              <w:rPr>
                <w:rFonts w:ascii="Times New Roman" w:hAnsi="Times New Roman" w:cs="Times New Roman"/>
                <w:sz w:val="24"/>
                <w:szCs w:val="24"/>
                <w:lang w:val="ru-RU"/>
              </w:rPr>
            </w:pPr>
            <w:r>
              <w:rPr>
                <w:rFonts w:ascii="Times New Roman" w:hAnsi="Times New Roman" w:cs="Times New Roman"/>
                <w:sz w:val="24"/>
                <w:szCs w:val="24"/>
                <w:lang w:val="ru-RU"/>
              </w:rPr>
              <w:t>П</w:t>
            </w:r>
            <w:r w:rsidR="00C432BF" w:rsidRPr="0060415B">
              <w:rPr>
                <w:rFonts w:ascii="Times New Roman" w:hAnsi="Times New Roman" w:cs="Times New Roman"/>
                <w:sz w:val="24"/>
                <w:szCs w:val="24"/>
                <w:lang w:val="ru-RU"/>
              </w:rPr>
              <w:t>риложение</w:t>
            </w:r>
          </w:p>
          <w:p w:rsidR="00C432BF" w:rsidRPr="0060415B" w:rsidRDefault="0099424A" w:rsidP="00853FBA">
            <w:pPr>
              <w:ind w:left="-284"/>
              <w:jc w:val="right"/>
              <w:rPr>
                <w:rFonts w:ascii="Times New Roman" w:hAnsi="Times New Roman" w:cs="Times New Roman"/>
                <w:sz w:val="24"/>
                <w:szCs w:val="24"/>
                <w:lang w:val="ru-RU"/>
              </w:rPr>
            </w:pPr>
            <w:r w:rsidRPr="0060415B">
              <w:rPr>
                <w:rFonts w:ascii="Times New Roman" w:hAnsi="Times New Roman" w:cs="Times New Roman"/>
                <w:sz w:val="24"/>
                <w:szCs w:val="24"/>
                <w:lang w:val="ru-RU"/>
              </w:rPr>
              <w:t xml:space="preserve"> к приказу </w:t>
            </w:r>
          </w:p>
          <w:p w:rsidR="000C0D02" w:rsidRPr="0060415B" w:rsidRDefault="0099424A" w:rsidP="00853FBA">
            <w:pPr>
              <w:ind w:left="-284"/>
              <w:jc w:val="right"/>
              <w:rPr>
                <w:rFonts w:ascii="Times New Roman" w:hAnsi="Times New Roman" w:cs="Times New Roman"/>
                <w:sz w:val="24"/>
                <w:szCs w:val="24"/>
                <w:lang w:val="ru-RU"/>
              </w:rPr>
            </w:pPr>
            <w:r w:rsidRPr="0060415B">
              <w:rPr>
                <w:rFonts w:ascii="Times New Roman" w:hAnsi="Times New Roman" w:cs="Times New Roman"/>
                <w:sz w:val="24"/>
                <w:szCs w:val="24"/>
                <w:lang w:val="ru-RU"/>
              </w:rPr>
              <w:t>от</w:t>
            </w:r>
            <w:r w:rsidR="00C432BF" w:rsidRPr="0060415B">
              <w:rPr>
                <w:rFonts w:ascii="Times New Roman" w:hAnsi="Times New Roman" w:cs="Times New Roman"/>
                <w:sz w:val="24"/>
                <w:szCs w:val="24"/>
                <w:lang w:val="ru-RU"/>
              </w:rPr>
              <w:t xml:space="preserve"> 30.12.2025</w:t>
            </w:r>
            <w:r w:rsidRPr="0060415B">
              <w:rPr>
                <w:rFonts w:ascii="Times New Roman" w:hAnsi="Times New Roman" w:cs="Times New Roman"/>
                <w:sz w:val="24"/>
                <w:szCs w:val="24"/>
                <w:lang w:val="ru-RU"/>
              </w:rPr>
              <w:t> №</w:t>
            </w:r>
            <w:r w:rsidR="002A1989" w:rsidRPr="0060415B">
              <w:rPr>
                <w:rFonts w:ascii="Times New Roman" w:hAnsi="Times New Roman" w:cs="Times New Roman"/>
                <w:sz w:val="24"/>
                <w:szCs w:val="24"/>
                <w:lang w:val="ru-RU"/>
              </w:rPr>
              <w:t>50</w:t>
            </w:r>
          </w:p>
        </w:tc>
      </w:tr>
    </w:tbl>
    <w:p w:rsidR="000C0D02" w:rsidRPr="0060415B" w:rsidRDefault="0099424A" w:rsidP="00853FBA">
      <w:pPr>
        <w:ind w:left="-284"/>
        <w:jc w:val="right"/>
        <w:rPr>
          <w:rFonts w:ascii="Times New Roman" w:hAnsi="Times New Roman" w:cs="Times New Roman"/>
          <w:sz w:val="24"/>
          <w:szCs w:val="24"/>
          <w:lang w:val="ru-RU"/>
        </w:rPr>
      </w:pPr>
      <w:r w:rsidRPr="0060415B">
        <w:rPr>
          <w:rFonts w:ascii="Times New Roman" w:hAnsi="Times New Roman" w:cs="Times New Roman"/>
          <w:sz w:val="24"/>
          <w:szCs w:val="24"/>
          <w:lang w:val="ru-RU"/>
        </w:rPr>
        <w:t> </w:t>
      </w:r>
    </w:p>
    <w:p w:rsidR="000C0D02" w:rsidRPr="0060415B" w:rsidRDefault="0099424A" w:rsidP="00853FBA">
      <w:pPr>
        <w:ind w:left="-284"/>
        <w:jc w:val="center"/>
        <w:rPr>
          <w:rFonts w:ascii="Times New Roman" w:hAnsi="Times New Roman" w:cs="Times New Roman"/>
          <w:sz w:val="24"/>
          <w:szCs w:val="24"/>
          <w:lang w:val="ru-RU"/>
        </w:rPr>
      </w:pPr>
      <w:r w:rsidRPr="0060415B">
        <w:rPr>
          <w:rFonts w:ascii="Times New Roman" w:hAnsi="Times New Roman" w:cs="Times New Roman"/>
          <w:sz w:val="24"/>
          <w:szCs w:val="24"/>
          <w:lang w:val="ru-RU"/>
        </w:rPr>
        <w:t>Учетная политика для целей бухгалтерского учета</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w:t>
      </w:r>
    </w:p>
    <w:p w:rsidR="0049774F" w:rsidRPr="0060415B" w:rsidRDefault="0049774F" w:rsidP="00853FBA">
      <w:pPr>
        <w:ind w:left="-284"/>
        <w:rPr>
          <w:rStyle w:val="a9"/>
          <w:rFonts w:ascii="Times New Roman" w:hAnsi="Times New Roman" w:cs="Times New Roman"/>
          <w:i w:val="0"/>
          <w:iCs w:val="0"/>
          <w:sz w:val="24"/>
          <w:szCs w:val="24"/>
          <w:lang w:val="ru-RU"/>
        </w:rPr>
      </w:pPr>
      <w:r w:rsidRPr="0060415B">
        <w:rPr>
          <w:rStyle w:val="a9"/>
          <w:rFonts w:ascii="Times New Roman" w:hAnsi="Times New Roman" w:cs="Times New Roman"/>
          <w:i w:val="0"/>
          <w:iCs w:val="0"/>
          <w:sz w:val="24"/>
          <w:szCs w:val="24"/>
          <w:lang w:val="ru-RU"/>
        </w:rPr>
        <w:t>Учетная</w:t>
      </w:r>
      <w:r w:rsidRPr="0060415B">
        <w:rPr>
          <w:rStyle w:val="a9"/>
          <w:rFonts w:ascii="Times New Roman" w:hAnsi="Times New Roman" w:cs="Times New Roman"/>
          <w:i w:val="0"/>
          <w:iCs w:val="0"/>
          <w:sz w:val="24"/>
          <w:szCs w:val="24"/>
        </w:rPr>
        <w:t> </w:t>
      </w:r>
      <w:r w:rsidRPr="0060415B">
        <w:rPr>
          <w:rStyle w:val="a9"/>
          <w:rFonts w:ascii="Times New Roman" w:hAnsi="Times New Roman" w:cs="Times New Roman"/>
          <w:i w:val="0"/>
          <w:iCs w:val="0"/>
          <w:sz w:val="24"/>
          <w:szCs w:val="24"/>
          <w:lang w:val="ru-RU"/>
        </w:rPr>
        <w:t xml:space="preserve">политика МУНИЦИПАЛЬНОЕ БЮДЖЕТНОЕ УЧРЕЖДЕНИЕ КУЛЬТУРЫ СТАРОДЕРЕВЯНКОВСКОГО СЕЛЬСКОГО ПОСЕЛЕНИЯ КАНЕВСКОГО РАЙОНА "БИБЛИОТЕЧНАЯ СИСТЕМА" </w:t>
      </w:r>
    </w:p>
    <w:p w:rsidR="000C0D02" w:rsidRPr="0060415B" w:rsidRDefault="00C432BF"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xml:space="preserve"> </w:t>
      </w:r>
      <w:r w:rsidR="0099424A" w:rsidRPr="0060415B">
        <w:rPr>
          <w:rFonts w:ascii="Times New Roman" w:hAnsi="Times New Roman" w:cs="Times New Roman"/>
          <w:sz w:val="24"/>
          <w:szCs w:val="24"/>
          <w:lang w:val="ru-RU"/>
        </w:rPr>
        <w:t xml:space="preserve"> </w:t>
      </w:r>
      <w:r w:rsidR="0060415B">
        <w:rPr>
          <w:rFonts w:ascii="Times New Roman" w:hAnsi="Times New Roman" w:cs="Times New Roman"/>
          <w:sz w:val="24"/>
          <w:szCs w:val="24"/>
          <w:lang w:val="ru-RU"/>
        </w:rPr>
        <w:t>Р</w:t>
      </w:r>
      <w:r w:rsidR="0099424A" w:rsidRPr="0060415B">
        <w:rPr>
          <w:rFonts w:ascii="Times New Roman" w:hAnsi="Times New Roman" w:cs="Times New Roman"/>
          <w:sz w:val="24"/>
          <w:szCs w:val="24"/>
          <w:lang w:val="ru-RU"/>
        </w:rPr>
        <w:t>азработана в соответствии:</w:t>
      </w:r>
    </w:p>
    <w:p w:rsidR="000C0D02" w:rsidRPr="0060415B" w:rsidRDefault="0099424A" w:rsidP="00853FBA">
      <w:pPr>
        <w:numPr>
          <w:ilvl w:val="0"/>
          <w:numId w:val="2"/>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с приказом Минфина от 30.08.2024 № 121н «Об утверждении федерального стандарта бухгалтерского учета государственных финансов "Единый план счетов бухгалтерского учета государственных финансов» (далее — СГС «Единый план счетов» № 121н);</w:t>
      </w:r>
    </w:p>
    <w:p w:rsidR="000C0D02" w:rsidRPr="0060415B" w:rsidRDefault="0099424A" w:rsidP="00853FBA">
      <w:pPr>
        <w:numPr>
          <w:ilvl w:val="0"/>
          <w:numId w:val="2"/>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приказом Минфина от 20.09.2024 № 133н «Об утверждении Плана счетов бухгалтерского учета бюджетных учреждений и Инструкции по его применению» (далее — СГС «План счетов бухгалтерского учета» № 133);</w:t>
      </w:r>
    </w:p>
    <w:p w:rsidR="000C0D02" w:rsidRPr="0060415B" w:rsidRDefault="0099424A" w:rsidP="00853FBA">
      <w:pPr>
        <w:numPr>
          <w:ilvl w:val="0"/>
          <w:numId w:val="2"/>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приказом Минфина от 24.05.2022 № 82н «О Порядке формирования и применения кодов бюджетной классификации Российской Федерации, их структуре и принципах назначения» (далее — приказ № 82н);</w:t>
      </w:r>
    </w:p>
    <w:p w:rsidR="000C0D02" w:rsidRPr="0060415B" w:rsidRDefault="0099424A" w:rsidP="00853FBA">
      <w:pPr>
        <w:numPr>
          <w:ilvl w:val="0"/>
          <w:numId w:val="2"/>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приказом Минфина от 29.11.2017 № 209н «Об утверждении Порядка применения классификации операций сектора государственного управления» (далее — приказ № 209н);</w:t>
      </w:r>
    </w:p>
    <w:p w:rsidR="000C0D02" w:rsidRPr="0060415B" w:rsidRDefault="0099424A" w:rsidP="00853FBA">
      <w:pPr>
        <w:numPr>
          <w:ilvl w:val="0"/>
          <w:numId w:val="2"/>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приказом Минфина от 30.03.2015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(далее — приказ № 52н);</w:t>
      </w:r>
    </w:p>
    <w:p w:rsidR="000C0D02" w:rsidRPr="0060415B" w:rsidRDefault="0099424A" w:rsidP="00853FBA">
      <w:pPr>
        <w:numPr>
          <w:ilvl w:val="0"/>
          <w:numId w:val="2"/>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приказом Минфина от 15.04.2021 № 61н «Об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Методических указаний по их формированию и применению» (далее — приказ № 61н);</w:t>
      </w:r>
    </w:p>
    <w:p w:rsidR="000C0D02" w:rsidRPr="0060415B" w:rsidRDefault="0099424A" w:rsidP="00853FBA">
      <w:pPr>
        <w:numPr>
          <w:ilvl w:val="0"/>
          <w:numId w:val="2"/>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xml:space="preserve">федеральными стандартами бухгалтерского учета государственных финансов, утвержденными приказами Минфина от 31.12.2016 № 256н, 257н, 258н, 259н, 260н (далее — соответственно СГС «Концептуальные основы бухучета и отчетности», СГС </w:t>
      </w:r>
      <w:r w:rsidRPr="0060415B">
        <w:rPr>
          <w:rFonts w:ascii="Times New Roman" w:hAnsi="Times New Roman" w:cs="Times New Roman"/>
          <w:sz w:val="24"/>
          <w:szCs w:val="24"/>
          <w:lang w:val="ru-RU"/>
        </w:rPr>
        <w:lastRenderedPageBreak/>
        <w:t>«Основные средства», СГС «Аренда», СГС «Обесценение активов», СГС «Представление бухгалтерской (финансовой) отчетности»), от 30.12.2017 № 274н, 275н, 277н, 278н (далее — соответственно СГС «Учетная политика, оценочные значения и ошибки», СГС «События после отчетной даты», СГС «Информация о связанных сторонах», СГС «Отчет о движении денежных средств»), от 27.02.2018 № 32н (далее — СГС «Доходы»), от 28.02.2018 № 34н (далее — СГС «Непроизведенные активы»), от 30.05.2018 № 122н, 124н (далее — соответственно СГС «Влияние изменений курсов иностранных валют», СГС «Резервы»), от 07.12.2018 № 256н (далее — СГС «Запасы»), от 29.06.2018 № 145н (далее — СГС «Долгосрочные договоры»), от 15.11.2019 № 181н, 182н, 183н, 184н (далее — соответственно СГС «Нематериальные активы», СГС «Затраты по заимствованиям», СГС «Совместная деятельность», СГС «Выплаты персоналу»), от 30.06.2020 № 129н (далее — СГС «Финансовые инструменты»), от 30.10.2020 № 254н (далее – СГС «Метод долевого участия»), от 16.12.2020 № 310н (далее – СГС «Биологические активы»).</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Используемые термины и сокращения</w:t>
      </w:r>
    </w:p>
    <w:tbl>
      <w:tblPr>
        <w:tblW w:w="0" w:type="auto"/>
        <w:tblInd w:w="10" w:type="dxa"/>
        <w:tblCellMar>
          <w:left w:w="10" w:type="dxa"/>
          <w:right w:w="10" w:type="dxa"/>
        </w:tblCellMar>
        <w:tblLook w:val="0000" w:firstRow="0" w:lastRow="0" w:firstColumn="0" w:lastColumn="0" w:noHBand="0" w:noVBand="0"/>
      </w:tblPr>
      <w:tblGrid>
        <w:gridCol w:w="739"/>
        <w:gridCol w:w="8296"/>
      </w:tblGrid>
      <w:tr w:rsidR="007A354C" w:rsidRPr="00725D90" w:rsidTr="00DD7BEB">
        <w:tc>
          <w:tcPr>
            <w:tcW w:w="0" w:type="auto"/>
            <w:noWrap/>
          </w:tcPr>
          <w:p w:rsidR="007A354C" w:rsidRPr="00725D90" w:rsidRDefault="007A354C" w:rsidP="00DD7BEB">
            <w:pPr>
              <w:rPr>
                <w:rFonts w:ascii="Times New Roman" w:hAnsi="Times New Roman" w:cs="Times New Roman"/>
                <w:sz w:val="24"/>
                <w:szCs w:val="24"/>
                <w:lang w:val="ru-RU"/>
              </w:rPr>
            </w:pPr>
            <w:r w:rsidRPr="00725D90">
              <w:rPr>
                <w:rFonts w:ascii="Times New Roman" w:hAnsi="Times New Roman" w:cs="Times New Roman"/>
                <w:sz w:val="24"/>
                <w:szCs w:val="24"/>
                <w:lang w:val="ru-RU"/>
              </w:rPr>
              <w:t>Наименование   </w:t>
            </w:r>
          </w:p>
        </w:tc>
        <w:tc>
          <w:tcPr>
            <w:tcW w:w="0" w:type="auto"/>
            <w:noWrap/>
          </w:tcPr>
          <w:p w:rsidR="007A354C" w:rsidRPr="00725D90" w:rsidRDefault="007A354C" w:rsidP="00DD7BEB">
            <w:pPr>
              <w:rPr>
                <w:rFonts w:ascii="Times New Roman" w:hAnsi="Times New Roman" w:cs="Times New Roman"/>
                <w:sz w:val="24"/>
                <w:szCs w:val="24"/>
                <w:lang w:val="ru-RU"/>
              </w:rPr>
            </w:pPr>
            <w:r w:rsidRPr="00725D90">
              <w:rPr>
                <w:rFonts w:ascii="Times New Roman" w:hAnsi="Times New Roman" w:cs="Times New Roman"/>
                <w:sz w:val="24"/>
                <w:szCs w:val="24"/>
                <w:lang w:val="ru-RU"/>
              </w:rPr>
              <w:t xml:space="preserve">Расшифровка </w:t>
            </w:r>
          </w:p>
        </w:tc>
      </w:tr>
      <w:tr w:rsidR="007A354C" w:rsidRPr="00614004" w:rsidTr="00DD7BEB">
        <w:tc>
          <w:tcPr>
            <w:tcW w:w="0" w:type="auto"/>
            <w:noWrap/>
          </w:tcPr>
          <w:p w:rsidR="007A354C" w:rsidRPr="00725D90" w:rsidRDefault="007A354C" w:rsidP="00DD7BEB">
            <w:pPr>
              <w:rPr>
                <w:rFonts w:ascii="Times New Roman" w:hAnsi="Times New Roman" w:cs="Times New Roman"/>
                <w:sz w:val="24"/>
                <w:szCs w:val="24"/>
                <w:lang w:val="ru-RU"/>
              </w:rPr>
            </w:pPr>
            <w:r w:rsidRPr="00725D90">
              <w:rPr>
                <w:rFonts w:ascii="Times New Roman" w:hAnsi="Times New Roman" w:cs="Times New Roman"/>
                <w:sz w:val="24"/>
                <w:szCs w:val="24"/>
                <w:lang w:val="ru-RU"/>
              </w:rPr>
              <w:t>Учреждение</w:t>
            </w:r>
          </w:p>
        </w:tc>
        <w:tc>
          <w:tcPr>
            <w:tcW w:w="0" w:type="auto"/>
            <w:noWrap/>
          </w:tcPr>
          <w:p w:rsidR="007A354C" w:rsidRDefault="007A354C" w:rsidP="007A354C">
            <w:pPr>
              <w:ind w:left="90"/>
              <w:rPr>
                <w:rFonts w:ascii="Times New Roman" w:hAnsi="Times New Roman" w:cs="Times New Roman"/>
                <w:sz w:val="24"/>
                <w:szCs w:val="24"/>
                <w:shd w:val="clear" w:color="auto" w:fill="FFFFFF" w:themeFill="background1"/>
                <w:lang w:val="ru-RU"/>
              </w:rPr>
            </w:pPr>
            <w:r w:rsidRPr="0060415B">
              <w:rPr>
                <w:rFonts w:ascii="Times New Roman" w:hAnsi="Times New Roman" w:cs="Times New Roman"/>
                <w:sz w:val="24"/>
                <w:szCs w:val="24"/>
                <w:shd w:val="clear" w:color="auto" w:fill="FFFFFF" w:themeFill="background1"/>
                <w:lang w:val="ru-RU"/>
              </w:rPr>
              <w:t>МУНИЦИПАЛЬНОЕ БЮДЖЕТНОЕ УЧРЕЖДЕНИЕ КУЛЬТУРЫ СТАРОДЕРЕВЯНКОВСКОГО</w:t>
            </w:r>
            <w:r>
              <w:rPr>
                <w:rFonts w:ascii="Times New Roman" w:hAnsi="Times New Roman" w:cs="Times New Roman"/>
                <w:sz w:val="24"/>
                <w:szCs w:val="24"/>
                <w:shd w:val="clear" w:color="auto" w:fill="FFFFFF" w:themeFill="background1"/>
                <w:lang w:val="ru-RU"/>
              </w:rPr>
              <w:t xml:space="preserve"> </w:t>
            </w:r>
            <w:r w:rsidRPr="0060415B">
              <w:rPr>
                <w:rFonts w:ascii="Times New Roman" w:hAnsi="Times New Roman" w:cs="Times New Roman"/>
                <w:sz w:val="24"/>
                <w:szCs w:val="24"/>
                <w:shd w:val="clear" w:color="auto" w:fill="FFFFFF" w:themeFill="background1"/>
                <w:lang w:val="ru-RU"/>
              </w:rPr>
              <w:t>СЕЛЬСКОГО ПОСЕЛЕНИЯ КАНЕВСКОГО РАЙОНА "БИБЛИОТЕЧНАЯ СИСТЕМА"</w:t>
            </w:r>
          </w:p>
          <w:p w:rsidR="007A354C" w:rsidRPr="00725D90" w:rsidRDefault="007A354C" w:rsidP="00DD7BEB">
            <w:pPr>
              <w:rPr>
                <w:rFonts w:ascii="Times New Roman" w:hAnsi="Times New Roman" w:cs="Times New Roman"/>
                <w:sz w:val="24"/>
                <w:szCs w:val="24"/>
                <w:lang w:val="ru-RU"/>
              </w:rPr>
            </w:pPr>
          </w:p>
        </w:tc>
      </w:tr>
      <w:tr w:rsidR="007A354C" w:rsidRPr="00614004" w:rsidTr="00DD7BEB">
        <w:tc>
          <w:tcPr>
            <w:tcW w:w="0" w:type="auto"/>
            <w:noWrap/>
          </w:tcPr>
          <w:p w:rsidR="007A354C" w:rsidRPr="00725D90" w:rsidRDefault="007A354C" w:rsidP="00DD7BEB">
            <w:pPr>
              <w:rPr>
                <w:rFonts w:ascii="Times New Roman" w:hAnsi="Times New Roman" w:cs="Times New Roman"/>
                <w:sz w:val="24"/>
                <w:szCs w:val="24"/>
                <w:lang w:val="ru-RU"/>
              </w:rPr>
            </w:pPr>
            <w:r w:rsidRPr="00725D90">
              <w:rPr>
                <w:rFonts w:ascii="Times New Roman" w:hAnsi="Times New Roman" w:cs="Times New Roman"/>
                <w:sz w:val="24"/>
                <w:szCs w:val="24"/>
                <w:lang w:val="ru-RU"/>
              </w:rPr>
              <w:t>КБК</w:t>
            </w:r>
          </w:p>
        </w:tc>
        <w:tc>
          <w:tcPr>
            <w:tcW w:w="0" w:type="auto"/>
            <w:noWrap/>
          </w:tcPr>
          <w:p w:rsidR="007A354C" w:rsidRPr="00725D90" w:rsidRDefault="007A354C" w:rsidP="00DD7BEB">
            <w:pPr>
              <w:rPr>
                <w:rFonts w:ascii="Times New Roman" w:hAnsi="Times New Roman" w:cs="Times New Roman"/>
                <w:sz w:val="24"/>
                <w:szCs w:val="24"/>
                <w:lang w:val="ru-RU"/>
              </w:rPr>
            </w:pPr>
            <w:r w:rsidRPr="00725D90">
              <w:rPr>
                <w:rFonts w:ascii="Times New Roman" w:hAnsi="Times New Roman" w:cs="Times New Roman"/>
                <w:sz w:val="24"/>
                <w:szCs w:val="24"/>
                <w:lang w:val="ru-RU"/>
              </w:rPr>
              <w:t>1–17-е разряды номера счета в соответствии с Рабочим планом счетов</w:t>
            </w:r>
          </w:p>
        </w:tc>
      </w:tr>
      <w:tr w:rsidR="007A354C" w:rsidRPr="00614004" w:rsidTr="00DD7BEB">
        <w:tc>
          <w:tcPr>
            <w:tcW w:w="0" w:type="auto"/>
            <w:noWrap/>
          </w:tcPr>
          <w:p w:rsidR="007A354C" w:rsidRPr="00725D90" w:rsidRDefault="007A354C" w:rsidP="00DD7BEB">
            <w:pPr>
              <w:rPr>
                <w:rFonts w:ascii="Times New Roman" w:hAnsi="Times New Roman" w:cs="Times New Roman"/>
                <w:sz w:val="24"/>
                <w:szCs w:val="24"/>
                <w:lang w:val="ru-RU"/>
              </w:rPr>
            </w:pPr>
            <w:r w:rsidRPr="00725D90">
              <w:rPr>
                <w:rFonts w:ascii="Times New Roman" w:hAnsi="Times New Roman" w:cs="Times New Roman"/>
                <w:sz w:val="24"/>
                <w:szCs w:val="24"/>
                <w:lang w:val="ru-RU"/>
              </w:rPr>
              <w:t>Х</w:t>
            </w:r>
          </w:p>
        </w:tc>
        <w:tc>
          <w:tcPr>
            <w:tcW w:w="0" w:type="auto"/>
            <w:noWrap/>
          </w:tcPr>
          <w:p w:rsidR="007A354C" w:rsidRPr="00725D90" w:rsidRDefault="007A354C" w:rsidP="00DD7BEB">
            <w:pPr>
              <w:rPr>
                <w:rFonts w:ascii="Times New Roman" w:hAnsi="Times New Roman" w:cs="Times New Roman"/>
                <w:sz w:val="24"/>
                <w:szCs w:val="24"/>
                <w:lang w:val="ru-RU"/>
              </w:rPr>
            </w:pPr>
            <w:r w:rsidRPr="00725D90">
              <w:rPr>
                <w:rFonts w:ascii="Times New Roman" w:hAnsi="Times New Roman" w:cs="Times New Roman"/>
                <w:sz w:val="24"/>
                <w:szCs w:val="24"/>
                <w:lang w:val="ru-RU"/>
              </w:rPr>
              <w:t>В зависимости от того, в каком разряде номера счета бухучета стоит обозначение:</w:t>
            </w:r>
            <w:r w:rsidRPr="00725D90">
              <w:rPr>
                <w:rFonts w:ascii="Times New Roman" w:hAnsi="Times New Roman" w:cs="Times New Roman"/>
                <w:sz w:val="24"/>
                <w:szCs w:val="24"/>
                <w:lang w:val="ru-RU"/>
              </w:rPr>
              <w:br/>
              <w:t xml:space="preserve"> — 18-й разряд — код вида финансового обеспечения (деятельности);</w:t>
            </w:r>
            <w:r w:rsidRPr="00725D90">
              <w:rPr>
                <w:rFonts w:ascii="Times New Roman" w:hAnsi="Times New Roman" w:cs="Times New Roman"/>
                <w:sz w:val="24"/>
                <w:szCs w:val="24"/>
                <w:lang w:val="ru-RU"/>
              </w:rPr>
              <w:br/>
              <w:t xml:space="preserve"> — 26-й разряд — соответствующая подстатья КОСГУ</w:t>
            </w:r>
          </w:p>
        </w:tc>
      </w:tr>
    </w:tbl>
    <w:p w:rsidR="0060415B" w:rsidRPr="0060415B" w:rsidRDefault="0060415B" w:rsidP="00853FBA">
      <w:pPr>
        <w:ind w:left="-284"/>
        <w:rPr>
          <w:rFonts w:ascii="Times New Roman" w:hAnsi="Times New Roman" w:cs="Times New Roman"/>
          <w:sz w:val="24"/>
          <w:szCs w:val="24"/>
          <w:lang w:val="ru-RU"/>
        </w:rPr>
      </w:pPr>
    </w:p>
    <w:p w:rsidR="000C0D02" w:rsidRPr="0060415B" w:rsidRDefault="0099424A" w:rsidP="00853FBA">
      <w:pPr>
        <w:ind w:left="-284"/>
        <w:jc w:val="center"/>
        <w:rPr>
          <w:rFonts w:ascii="Times New Roman" w:hAnsi="Times New Roman" w:cs="Times New Roman"/>
          <w:b/>
          <w:bCs/>
          <w:sz w:val="24"/>
          <w:szCs w:val="24"/>
          <w:lang w:val="ru-RU"/>
        </w:rPr>
      </w:pPr>
      <w:r w:rsidRPr="0060415B">
        <w:rPr>
          <w:rFonts w:ascii="Times New Roman" w:hAnsi="Times New Roman" w:cs="Times New Roman"/>
          <w:b/>
          <w:bCs/>
          <w:sz w:val="24"/>
          <w:szCs w:val="24"/>
          <w:lang w:val="ru-RU"/>
        </w:rPr>
        <w:t>I. Общие положения</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1. Бухгалтерский учет ведет бухгалтерия. Сотрудники бухгалтерии руководствуются в работе должностными инструкциями. Ответственным за ведение бухгалтерского учета в учреж</w:t>
      </w:r>
      <w:r w:rsidR="005122A3" w:rsidRPr="0060415B">
        <w:rPr>
          <w:rFonts w:ascii="Times New Roman" w:hAnsi="Times New Roman" w:cs="Times New Roman"/>
          <w:sz w:val="24"/>
          <w:szCs w:val="24"/>
          <w:lang w:val="ru-RU"/>
        </w:rPr>
        <w:t>дении является директор</w:t>
      </w:r>
      <w:r w:rsidRPr="0060415B">
        <w:rPr>
          <w:rFonts w:ascii="Times New Roman" w:hAnsi="Times New Roman" w:cs="Times New Roman"/>
          <w:sz w:val="24"/>
          <w:szCs w:val="24"/>
          <w:lang w:val="ru-RU"/>
        </w:rPr>
        <w:t>.</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Основание: часть 3 статьи 7 Закона от 06.12.2011 № 402-ФЗ.</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3. Составы постоянно действующих комиссий утверждаются приказами руководителя учреждения.</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xml:space="preserve">4. </w:t>
      </w:r>
      <w:r w:rsidR="00591C2B" w:rsidRPr="0060415B">
        <w:rPr>
          <w:rFonts w:ascii="Times New Roman" w:hAnsi="Times New Roman" w:cs="Times New Roman"/>
          <w:color w:val="auto"/>
          <w:sz w:val="24"/>
          <w:szCs w:val="24"/>
          <w:lang w:val="ru-RU"/>
        </w:rPr>
        <w:t xml:space="preserve">Учреждение размещает на </w:t>
      </w:r>
      <w:r w:rsidRPr="0060415B">
        <w:rPr>
          <w:rFonts w:ascii="Times New Roman" w:hAnsi="Times New Roman" w:cs="Times New Roman"/>
          <w:color w:val="auto"/>
          <w:sz w:val="24"/>
          <w:szCs w:val="24"/>
          <w:lang w:val="ru-RU"/>
        </w:rPr>
        <w:t xml:space="preserve">сайте </w:t>
      </w:r>
      <w:r w:rsidR="00591C2B" w:rsidRPr="0060415B">
        <w:rPr>
          <w:rFonts w:ascii="Times New Roman" w:hAnsi="Times New Roman" w:cs="Times New Roman"/>
          <w:color w:val="auto"/>
          <w:sz w:val="24"/>
          <w:szCs w:val="24"/>
          <w:lang w:val="ru-RU"/>
        </w:rPr>
        <w:t xml:space="preserve">Администрации Стародеревянковского сельского поселения </w:t>
      </w:r>
      <w:r w:rsidRPr="0060415B">
        <w:rPr>
          <w:rFonts w:ascii="Times New Roman" w:hAnsi="Times New Roman" w:cs="Times New Roman"/>
          <w:color w:val="auto"/>
          <w:sz w:val="24"/>
          <w:szCs w:val="24"/>
          <w:lang w:val="ru-RU"/>
        </w:rPr>
        <w:t>обобщенную информацию из учетной политики</w:t>
      </w:r>
      <w:r w:rsidRPr="0060415B">
        <w:rPr>
          <w:rFonts w:ascii="Times New Roman" w:hAnsi="Times New Roman" w:cs="Times New Roman"/>
          <w:sz w:val="24"/>
          <w:szCs w:val="24"/>
          <w:lang w:val="ru-RU"/>
        </w:rPr>
        <w:t>: основные положения, способы ведения учета и особенности, установленные документами учетной политики, с указанием их реквизитов.</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lastRenderedPageBreak/>
        <w:t>Основание: пункт 9 СГС «Учетная политика, оценочные значения и ошибки».</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xml:space="preserve">5. При внесении </w:t>
      </w:r>
      <w:r w:rsidR="00A612C5" w:rsidRPr="0060415B">
        <w:rPr>
          <w:rFonts w:ascii="Times New Roman" w:hAnsi="Times New Roman" w:cs="Times New Roman"/>
          <w:sz w:val="24"/>
          <w:szCs w:val="24"/>
          <w:lang w:val="ru-RU"/>
        </w:rPr>
        <w:t>изменений в учетную политику руководитель МКУ «ЦОО»</w:t>
      </w:r>
      <w:r w:rsidRPr="0060415B">
        <w:rPr>
          <w:rFonts w:ascii="Times New Roman" w:hAnsi="Times New Roman" w:cs="Times New Roman"/>
          <w:sz w:val="24"/>
          <w:szCs w:val="24"/>
          <w:lang w:val="ru-RU"/>
        </w:rPr>
        <w:t xml:space="preserve"> оценивает в целях сопоставления отчетности существенность изменения показателей, отражающих финансовое положение, финансовые результаты деятельности учреждения и движение его денежных средств на основе своего профессионального суждения. Также на основе профессионального суждения оценивается существенность ошибок отчетного периода, выявленных после утверждения отчетности, в целях принятия решения о раскрытии в Пояснениях к отчетности информации о существенных ошибках.</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Основание: пункты 17, 20, 32 СГС «Учетная политика, оценочные значения и ошибки».</w:t>
      </w:r>
    </w:p>
    <w:p w:rsidR="000C0D02" w:rsidRPr="0060415B" w:rsidRDefault="0099424A" w:rsidP="00853FBA">
      <w:pPr>
        <w:ind w:left="-284"/>
        <w:jc w:val="center"/>
        <w:rPr>
          <w:rFonts w:ascii="Times New Roman" w:hAnsi="Times New Roman" w:cs="Times New Roman"/>
          <w:b/>
          <w:bCs/>
          <w:sz w:val="24"/>
          <w:szCs w:val="24"/>
          <w:lang w:val="ru-RU"/>
        </w:rPr>
      </w:pPr>
      <w:r w:rsidRPr="0060415B">
        <w:rPr>
          <w:rFonts w:ascii="Times New Roman" w:hAnsi="Times New Roman" w:cs="Times New Roman"/>
          <w:b/>
          <w:bCs/>
          <w:sz w:val="24"/>
          <w:szCs w:val="24"/>
          <w:lang w:val="ru-RU"/>
        </w:rPr>
        <w:t>II. Технология составления, передачи документов для отражения в бухгалтерском учете</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1. Бухгалтерский учет ведется в электронном виде с применением программного продукта 1-С бухгалтерия</w:t>
      </w:r>
      <w:r w:rsidR="00F526E4" w:rsidRPr="0060415B">
        <w:rPr>
          <w:rFonts w:ascii="Times New Roman" w:hAnsi="Times New Roman" w:cs="Times New Roman"/>
          <w:sz w:val="24"/>
          <w:szCs w:val="24"/>
          <w:lang w:val="ru-RU"/>
        </w:rPr>
        <w:t>, 1C</w:t>
      </w:r>
      <w:r w:rsidR="00591C2B" w:rsidRPr="0060415B">
        <w:rPr>
          <w:rFonts w:ascii="Times New Roman" w:hAnsi="Times New Roman" w:cs="Times New Roman"/>
          <w:sz w:val="24"/>
          <w:szCs w:val="24"/>
          <w:lang w:val="ru-RU"/>
        </w:rPr>
        <w:t>- зарплата и кадры.</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Основание: подпункт «д» пункта 9 СГС «Учетная политика, оценочные значения и ошибки».</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2. С использованием телекоммуникационных каналов связи и электронной подписи бухгалтерия учреждения осуществляет электронный документооборот по следующим направлениям:</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система электронного документооборота с территориальным органом Федерального казначейства;</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передача бухгалтерской отчетности учредителю;</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передача отчетности по налогам, сборам и иным обязательным платежам в инспекцию Федеральной налоговой службы;</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передача отчетности в отделение Фонда пенсионного и социального страхования;</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размещение информации о деятельности учреждения на официальном сайте bus.gov.ru;</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Создание электронных документов бухгалтерского учета и их обмен внутри учреждения осуществляется с использованием программы 1С бухгалтерия. </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Сдача бухгалтерс</w:t>
      </w:r>
      <w:r w:rsidR="00246EB7" w:rsidRPr="0060415B">
        <w:rPr>
          <w:rFonts w:ascii="Times New Roman" w:hAnsi="Times New Roman" w:cs="Times New Roman"/>
          <w:sz w:val="24"/>
          <w:szCs w:val="24"/>
          <w:lang w:val="ru-RU"/>
        </w:rPr>
        <w:t>кой (финансовой) отчетности —</w:t>
      </w:r>
      <w:r w:rsidRPr="0060415B">
        <w:rPr>
          <w:rFonts w:ascii="Times New Roman" w:hAnsi="Times New Roman" w:cs="Times New Roman"/>
          <w:sz w:val="24"/>
          <w:szCs w:val="24"/>
          <w:lang w:val="ru-RU"/>
        </w:rPr>
        <w:t>WEB консолидация.</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Документы о приемке, универсальный передаточный документ или счет-фактура от контрагентов (поставщиков, исполнителей, подрядчиков), принимаются к учету в электронном виде, подписанные электронной цифровой подписью (далее - ЭП) в ЕИС «Закупки». Правом подписи указанных документов обладают сотрудники, перечень которых утверждается приказом руководителя.</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Обмен финансовыми и другими документами с территориальным органом Федерального казначейства осуществляется в системе удаленного финансового документооборота органов Федерального казначейства — СУФД-online.</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3. В целях обеспечения сохранности электронных данных бухгалтерского учета и отчетности производится сохранение резервных копий базы бухгалтерской программы:</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lastRenderedPageBreak/>
        <w:t>- на сервере ежедневно;</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по итогам каждого календарного месяца распечатываются бумажные копии электронных бухгалтерских регистров и подшиваются в отдельные папки в хронологическом порядке;</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4. Бумажные первичные документы, с которых сняты электронные скан-копии, хранятся в специальном шкафу с замком. Шкаф устанавливается в кабинете ответственного бухгалтера таким образом, чтобы исключить воздействие прямого солнечного света. Кабинет должен быть оснащен системой видеонаблюдения и автономной системой пожаротушения. Доступ в кабинет имеют ограниченное число работников.</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Поступление и выбытие документов фиксируется в реестре учета документов. При передаче документов дополнительно указывается причина передачи и сроки возврата.</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Сотрудник бухгалтерии, отвечающий за сохранность первичных документов и ведение реестра поступивших и выбывших документов, назначается приказом руководителя.</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Основание: пункт 24 СГС «Единый план счетов» № 121н, пункт 33 СГС «Концептуальные основы бухучета и отчетности».</w:t>
      </w:r>
    </w:p>
    <w:p w:rsidR="000C0D02" w:rsidRPr="0060415B" w:rsidRDefault="0099424A" w:rsidP="00853FBA">
      <w:pPr>
        <w:ind w:left="-284"/>
        <w:jc w:val="center"/>
        <w:rPr>
          <w:rFonts w:ascii="Times New Roman" w:hAnsi="Times New Roman" w:cs="Times New Roman"/>
          <w:b/>
          <w:bCs/>
          <w:sz w:val="24"/>
          <w:szCs w:val="24"/>
          <w:lang w:val="ru-RU"/>
        </w:rPr>
      </w:pPr>
      <w:r w:rsidRPr="0060415B">
        <w:rPr>
          <w:rFonts w:ascii="Times New Roman" w:hAnsi="Times New Roman" w:cs="Times New Roman"/>
          <w:b/>
          <w:bCs/>
          <w:sz w:val="24"/>
          <w:szCs w:val="24"/>
          <w:lang w:val="ru-RU"/>
        </w:rPr>
        <w:t>III. Правила документооборота</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1. Порядок передачи первичных учетных документов для отражения в бухгалтерском учете установлены в графике документооборота (</w:t>
      </w:r>
      <w:r w:rsidR="0060415B">
        <w:rPr>
          <w:rFonts w:ascii="Times New Roman" w:hAnsi="Times New Roman" w:cs="Times New Roman"/>
          <w:b/>
          <w:color w:val="auto"/>
          <w:sz w:val="24"/>
          <w:szCs w:val="24"/>
          <w:lang w:val="ru-RU"/>
        </w:rPr>
        <w:t>П</w:t>
      </w:r>
      <w:r w:rsidRPr="0060415B">
        <w:rPr>
          <w:rFonts w:ascii="Times New Roman" w:hAnsi="Times New Roman" w:cs="Times New Roman"/>
          <w:b/>
          <w:color w:val="auto"/>
          <w:sz w:val="24"/>
          <w:szCs w:val="24"/>
          <w:lang w:val="ru-RU"/>
        </w:rPr>
        <w:t>риложение 21</w:t>
      </w:r>
      <w:r w:rsidRPr="0060415B">
        <w:rPr>
          <w:rFonts w:ascii="Times New Roman" w:hAnsi="Times New Roman" w:cs="Times New Roman"/>
          <w:sz w:val="24"/>
          <w:szCs w:val="24"/>
          <w:lang w:val="ru-RU"/>
        </w:rPr>
        <w:t xml:space="preserve"> к настоящей учетной политике).</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Основание: пункт 22 СГС «Концептуальные основы бухучета и отчетности», подпункт «д» пункта 9 СГС «Учетная политика, оценочные значения и ошибки».</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2. Первичные документы составляют и передают в бухгалтерию лица, ответственные за оформление факта хозяйственной жизни. Документы бухгалтерского учета передаются в срок, установленный в графике документооборота. Если в графике срок не установлен, документ бухгалтерского учета или иная информация передается в течение трех рабочих дней со дня оформления, но не позднее последнего рабочего дня месяца, в котором факт хозяйственной жизни произошел.</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При создании, обработке и передаче документов обеспечивается защита персональных данных в порядке, установленном в положении о защите персональных данных, которое утверждается руководителем учреждения.</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Ответственность за своевременное оформление первичных учетных документов, передачу их в установленные сроки для отражения в бухгалтерском учете, а также достоверность содержащихся в них данных обеспечивают сотрудники, составившие и подписавшие указанные документы.</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С графиком документооборота, а также с каждым изменением к нему должны ознакомиться все сотрудники, ответственные за оформление и представление первичных документов. Факт ознакомления и собственноручная подпись сотрудника об ознакомлении регистрируются в Журнале ознакомления, форма которого утверждена в приложении к учетной политике.</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lastRenderedPageBreak/>
        <w:t>В случае, если ответственный сотрудник не передал в бухгалтерию первичный документ в срок, установленный в графике, главный бухгалтер уведомляет об этом сотрудника, руководителя его подразделения, а также руководителя учреждения. Для этого каждому из них главный бухгалтер направляет уведомление не позднее одного рабочего дня со дня истечения срока представления документа по графику. Форма уведомления утверждена в приложении к учетной политике.</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Основание: пункт 1, подпункты «г», «ж» пункта 6 приложения № 2 к СГС «Учетная политика, оценочные значения и ошибки». </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3. При проведении хозяйственных операций используются унифицированные документы. Если для оформления хозяйственных операций не</w:t>
      </w:r>
      <w:r w:rsidR="004E0349" w:rsidRPr="0060415B">
        <w:rPr>
          <w:rFonts w:ascii="Times New Roman" w:hAnsi="Times New Roman" w:cs="Times New Roman"/>
          <w:sz w:val="24"/>
          <w:szCs w:val="24"/>
          <w:lang w:val="ru-RU"/>
        </w:rPr>
        <w:t xml:space="preserve"> </w:t>
      </w:r>
      <w:r w:rsidRPr="0060415B">
        <w:rPr>
          <w:rFonts w:ascii="Times New Roman" w:hAnsi="Times New Roman" w:cs="Times New Roman"/>
          <w:sz w:val="24"/>
          <w:szCs w:val="24"/>
          <w:lang w:val="ru-RU"/>
        </w:rPr>
        <w:t>предусмотрены унифицированные документы, используются:</w:t>
      </w:r>
    </w:p>
    <w:p w:rsidR="000C0D02" w:rsidRPr="0060415B" w:rsidRDefault="0099424A" w:rsidP="00853FBA">
      <w:pPr>
        <w:ind w:left="-284"/>
        <w:rPr>
          <w:rFonts w:ascii="Times New Roman" w:hAnsi="Times New Roman" w:cs="Times New Roman"/>
          <w:color w:val="auto"/>
          <w:sz w:val="24"/>
          <w:szCs w:val="24"/>
          <w:lang w:val="ru-RU"/>
        </w:rPr>
      </w:pPr>
      <w:r w:rsidRPr="0060415B">
        <w:rPr>
          <w:rFonts w:ascii="Times New Roman" w:hAnsi="Times New Roman" w:cs="Times New Roman"/>
          <w:sz w:val="24"/>
          <w:szCs w:val="24"/>
          <w:lang w:val="ru-RU"/>
        </w:rPr>
        <w:t xml:space="preserve">- самостоятельно разработанные формы, которые приведены в </w:t>
      </w:r>
      <w:r w:rsidR="0060415B">
        <w:rPr>
          <w:rFonts w:ascii="Times New Roman" w:hAnsi="Times New Roman" w:cs="Times New Roman"/>
          <w:b/>
          <w:color w:val="auto"/>
          <w:sz w:val="24"/>
          <w:szCs w:val="24"/>
          <w:lang w:val="ru-RU"/>
        </w:rPr>
        <w:t>П</w:t>
      </w:r>
      <w:r w:rsidRPr="0060415B">
        <w:rPr>
          <w:rFonts w:ascii="Times New Roman" w:hAnsi="Times New Roman" w:cs="Times New Roman"/>
          <w:b/>
          <w:color w:val="auto"/>
          <w:sz w:val="24"/>
          <w:szCs w:val="24"/>
          <w:lang w:val="ru-RU"/>
        </w:rPr>
        <w:t>риложении 5</w:t>
      </w:r>
      <w:r w:rsidRPr="0060415B">
        <w:rPr>
          <w:rFonts w:ascii="Times New Roman" w:hAnsi="Times New Roman" w:cs="Times New Roman"/>
          <w:color w:val="auto"/>
          <w:sz w:val="24"/>
          <w:szCs w:val="24"/>
          <w:lang w:val="ru-RU"/>
        </w:rPr>
        <w:t>;</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унифицированные формы, дополненные необходимыми реквизитами.</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Основание: пункты 25–26 СГС «Концептуальные основы бухучета и отчетности», подпункт «г» пункта 9 СГС «Учетная политика, оценочные значения и ошибки», подпункт «а» пункта 6 приложения № 2 к данному стандарту.</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4. Для отражения в бухгалтерском учете принимаются документы, которые проверены сотрудниками бухгалтерии в соответствии с положением о внутреннем финансовом контроле (приложение 11). Документы, оформленные с нарушением, бухгалтерия к учету не принимает.</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Основание: пункт 23 СГС «Концептуальные основы бухучета и отчетности», подпункт «з» пункты 1, 6 приложения № 2 к СГС «Учетная политика, оценочные значения и ошибки».</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xml:space="preserve">5. Право подписи учетных документов предоставлено сотрудникам, занимающим должности, перечисленные </w:t>
      </w:r>
      <w:r w:rsidRPr="0060415B">
        <w:rPr>
          <w:rFonts w:ascii="Times New Roman" w:hAnsi="Times New Roman" w:cs="Times New Roman"/>
          <w:color w:val="auto"/>
          <w:sz w:val="24"/>
          <w:szCs w:val="24"/>
          <w:lang w:val="ru-RU"/>
        </w:rPr>
        <w:t xml:space="preserve">в </w:t>
      </w:r>
      <w:r w:rsidR="0060415B">
        <w:rPr>
          <w:rFonts w:ascii="Times New Roman" w:hAnsi="Times New Roman" w:cs="Times New Roman"/>
          <w:b/>
          <w:color w:val="auto"/>
          <w:sz w:val="24"/>
          <w:szCs w:val="24"/>
          <w:lang w:val="ru-RU"/>
        </w:rPr>
        <w:t>П</w:t>
      </w:r>
      <w:r w:rsidRPr="0060415B">
        <w:rPr>
          <w:rFonts w:ascii="Times New Roman" w:hAnsi="Times New Roman" w:cs="Times New Roman"/>
          <w:b/>
          <w:color w:val="auto"/>
          <w:sz w:val="24"/>
          <w:szCs w:val="24"/>
          <w:lang w:val="ru-RU"/>
        </w:rPr>
        <w:t>риложении 6</w:t>
      </w:r>
      <w:r w:rsidRPr="0060415B">
        <w:rPr>
          <w:rFonts w:ascii="Times New Roman" w:hAnsi="Times New Roman" w:cs="Times New Roman"/>
          <w:sz w:val="24"/>
          <w:szCs w:val="24"/>
          <w:lang w:val="ru-RU"/>
        </w:rPr>
        <w:t>. Пофамильный список сотрудников, имеющих право подписи, утверждается отдельным приказом руководителя.</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xml:space="preserve">Основание: пункт 8 </w:t>
      </w:r>
      <w:r w:rsidRPr="0060415B">
        <w:rPr>
          <w:rFonts w:ascii="Times New Roman" w:hAnsi="Times New Roman" w:cs="Times New Roman"/>
          <w:color w:val="auto"/>
          <w:sz w:val="24"/>
          <w:szCs w:val="24"/>
          <w:lang w:val="ru-RU"/>
        </w:rPr>
        <w:t>приложения № 2 к</w:t>
      </w:r>
      <w:r w:rsidRPr="0060415B">
        <w:rPr>
          <w:rFonts w:ascii="Times New Roman" w:hAnsi="Times New Roman" w:cs="Times New Roman"/>
          <w:sz w:val="24"/>
          <w:szCs w:val="24"/>
          <w:lang w:val="ru-RU"/>
        </w:rPr>
        <w:t xml:space="preserve"> СГС «Учетная политика, оценочные значения и ошибки».</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6. Допускается оформление одного первичного учетного документа при осуществлении нескольких взаимосвязанных между собой фактов хозяйственной жизни в следующих случаях:</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учет имущества;</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начисление доходов;</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исправление ошибок;</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По длящимся и повторяющимся операциям документы оформляются с периодичностью один раз в месяц.</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xml:space="preserve">7. При поступлении документов на иностранном языке построчный перевод таких документов на русский язык осуществляется сотрудником учреждения. Переводы </w:t>
      </w:r>
      <w:r w:rsidRPr="0060415B">
        <w:rPr>
          <w:rFonts w:ascii="Times New Roman" w:hAnsi="Times New Roman" w:cs="Times New Roman"/>
          <w:sz w:val="24"/>
          <w:szCs w:val="24"/>
          <w:lang w:val="ru-RU"/>
        </w:rPr>
        <w:lastRenderedPageBreak/>
        <w:t>составляются на отдельном документе, заверяются подписью сотрудника, составившего перевод, и прикладываются к первичным документам. В случае невозможности перевода документа привлекается профессиональный переводчик. Перевод денежных (финансовых) документов заверяется нотариусом.</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Если документы на иностранном языке составлены по типовой форме (идентичны по количеству граф, их названию, расшифровке работ и т. д. и отличаются только суммой), то в отношении их постоянных показателей достаточно однократного перевода на русский язык. Впоследствии переводить нужно только изменяющиеся показатели данного первичного документа.</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Основание: пункт 31 СГС «Концептуальные основы бухучета и отчетности», пункт 7 приложения № 2 к СГС «Учетная политика, оценочные значения и ошибки».</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8. В каждом первичном документе при создании указывается дата создания. Порядковый номер документа указывается при необходимости – если нумерация предусмотрена формой документа.</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Если дата составления первичного документа или дата его подписания отличается от даты (периода) совершения факта хозяйственной жизни, в составе обязательных реквизитов такого документа отражается дата или период совершения факта хозяйственной жизни.</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Если в первичный учетный документ включены реквизиты из другого документа-основания, в первичном документ</w:t>
      </w:r>
      <w:r w:rsidR="004E0349" w:rsidRPr="0060415B">
        <w:rPr>
          <w:rFonts w:ascii="Times New Roman" w:hAnsi="Times New Roman" w:cs="Times New Roman"/>
          <w:sz w:val="24"/>
          <w:szCs w:val="24"/>
          <w:lang w:val="ru-RU"/>
        </w:rPr>
        <w:t xml:space="preserve"> </w:t>
      </w:r>
      <w:r w:rsidRPr="0060415B">
        <w:rPr>
          <w:rFonts w:ascii="Times New Roman" w:hAnsi="Times New Roman" w:cs="Times New Roman"/>
          <w:sz w:val="24"/>
          <w:szCs w:val="24"/>
          <w:lang w:val="ru-RU"/>
        </w:rPr>
        <w:t>указывается информация, позволяющая идентифицировать соответствующий документ-основание.</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Основание: пункт 7 приложения № 2 к СГС «Учетная политика, оценочные значения и ошибки».</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9. Формирование электронных регистров бухгалтерского учета осуществляется в следующем порядке:</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в регистрах в хронологическом порядке систематизируются первичные (сводные) учетные документы по датам совершения операций, дате принятия к учету первичного документа;</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xml:space="preserve">- Журнал </w:t>
      </w:r>
      <w:r w:rsidRPr="0060415B">
        <w:rPr>
          <w:rFonts w:ascii="Times New Roman" w:hAnsi="Times New Roman" w:cs="Times New Roman"/>
          <w:color w:val="auto"/>
          <w:sz w:val="24"/>
          <w:szCs w:val="24"/>
          <w:lang w:val="ru-RU"/>
        </w:rPr>
        <w:t>операций (ф.0509213)</w:t>
      </w:r>
      <w:r w:rsidRPr="0060415B">
        <w:rPr>
          <w:rFonts w:ascii="Times New Roman" w:hAnsi="Times New Roman" w:cs="Times New Roman"/>
          <w:sz w:val="24"/>
          <w:szCs w:val="24"/>
          <w:lang w:val="ru-RU"/>
        </w:rPr>
        <w:t xml:space="preserve"> по всем забалансовым счетам формируется ежемесячно в случае, если в отчетном месяце были обороты по счету; </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журнал регистрации приходных и расходных ордеров составляется ежемесячно в последний рабочий день месяца;</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приходные и расходные кассовые ордера со</w:t>
      </w:r>
      <w:r w:rsidRPr="0060415B">
        <w:rPr>
          <w:rFonts w:ascii="Times New Roman" w:hAnsi="Times New Roman" w:cs="Times New Roman"/>
          <w:sz w:val="24"/>
          <w:szCs w:val="24"/>
        </w:rPr>
        <w:t> </w:t>
      </w:r>
      <w:r w:rsidRPr="0060415B">
        <w:rPr>
          <w:rFonts w:ascii="Times New Roman" w:hAnsi="Times New Roman" w:cs="Times New Roman"/>
          <w:sz w:val="24"/>
          <w:szCs w:val="24"/>
          <w:lang w:val="ru-RU"/>
        </w:rPr>
        <w:t>статусом «подписан» аннулируются, если кассовая операция не</w:t>
      </w:r>
      <w:r w:rsidRPr="0060415B">
        <w:rPr>
          <w:rFonts w:ascii="Times New Roman" w:hAnsi="Times New Roman" w:cs="Times New Roman"/>
          <w:sz w:val="24"/>
          <w:szCs w:val="24"/>
        </w:rPr>
        <w:t> </w:t>
      </w:r>
      <w:r w:rsidRPr="0060415B">
        <w:rPr>
          <w:rFonts w:ascii="Times New Roman" w:hAnsi="Times New Roman" w:cs="Times New Roman"/>
          <w:sz w:val="24"/>
          <w:szCs w:val="24"/>
          <w:lang w:val="ru-RU"/>
        </w:rPr>
        <w:t>проведена в</w:t>
      </w:r>
      <w:r w:rsidRPr="0060415B">
        <w:rPr>
          <w:rFonts w:ascii="Times New Roman" w:hAnsi="Times New Roman" w:cs="Times New Roman"/>
          <w:sz w:val="24"/>
          <w:szCs w:val="24"/>
        </w:rPr>
        <w:t> </w:t>
      </w:r>
      <w:r w:rsidRPr="0060415B">
        <w:rPr>
          <w:rFonts w:ascii="Times New Roman" w:hAnsi="Times New Roman" w:cs="Times New Roman"/>
          <w:sz w:val="24"/>
          <w:szCs w:val="24"/>
          <w:lang w:val="ru-RU"/>
        </w:rPr>
        <w:t>течение двух рабочих дней, включая день оформления ордера;</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9.Формирование первичных документов и электронных регистров бухгалтерского учета осуществляется в следующем порядке:</w:t>
      </w:r>
    </w:p>
    <w:p w:rsidR="000C0D02" w:rsidRPr="0060415B" w:rsidRDefault="0099424A" w:rsidP="00853FBA">
      <w:pPr>
        <w:numPr>
          <w:ilvl w:val="0"/>
          <w:numId w:val="3"/>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журнал операций (ф. 0509213) по всем забалансовым счетам формируется ежемесячно в случае, если в отчетном месяце были обороты по счету;</w:t>
      </w:r>
    </w:p>
    <w:p w:rsidR="000C0D02" w:rsidRPr="0060415B" w:rsidRDefault="0099424A" w:rsidP="00853FBA">
      <w:pPr>
        <w:numPr>
          <w:ilvl w:val="0"/>
          <w:numId w:val="3"/>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lastRenderedPageBreak/>
        <w:t>приходные и расходные кассовые ордера со статусом «подписан» аннулируются, если кассовая операция не проведена в течение двух рабочих дней, включая день оформления ордера;</w:t>
      </w:r>
    </w:p>
    <w:p w:rsidR="000C0D02" w:rsidRPr="0060415B" w:rsidRDefault="0099424A" w:rsidP="00853FBA">
      <w:pPr>
        <w:numPr>
          <w:ilvl w:val="0"/>
          <w:numId w:val="3"/>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инвентарная карточка учета основных средств распечатывается на бумаге ежегодно на последний рабочий день года со сведениями о начисленной амортизации;</w:t>
      </w:r>
    </w:p>
    <w:p w:rsidR="000C0D02" w:rsidRPr="0060415B" w:rsidRDefault="0099424A" w:rsidP="00853FBA">
      <w:pPr>
        <w:numPr>
          <w:ilvl w:val="0"/>
          <w:numId w:val="3"/>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инвентарная карточка группового учета основных распечатывается на бумаге при выбытии;</w:t>
      </w:r>
    </w:p>
    <w:p w:rsidR="000C0D02" w:rsidRPr="0060415B" w:rsidRDefault="0099424A" w:rsidP="00853FBA">
      <w:pPr>
        <w:numPr>
          <w:ilvl w:val="0"/>
          <w:numId w:val="3"/>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опись инвентарных карточек по учету основных средств, инвентарный список основных средств, реестр карточек заполняются ежегодно в последний день года.</w:t>
      </w:r>
    </w:p>
    <w:p w:rsidR="000C0D02" w:rsidRPr="0060415B" w:rsidRDefault="0099424A" w:rsidP="00853FBA">
      <w:pPr>
        <w:numPr>
          <w:ilvl w:val="0"/>
          <w:numId w:val="3"/>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Основание: Методические указания, утвержденные приказом Минфина от 30.03.2015 № 52н.</w:t>
      </w:r>
    </w:p>
    <w:p w:rsidR="000C0D02" w:rsidRPr="0060415B" w:rsidRDefault="0099424A" w:rsidP="00853FBA">
      <w:pPr>
        <w:numPr>
          <w:ilvl w:val="0"/>
          <w:numId w:val="3"/>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книга учета бланков строгой отчетности, книга аналитического учета депонированной зарплаты и стипендий заполняются ежемесячно в последний день месяца;</w:t>
      </w:r>
    </w:p>
    <w:p w:rsidR="000C0D02" w:rsidRPr="0060415B" w:rsidRDefault="0099424A" w:rsidP="00853FBA">
      <w:pPr>
        <w:numPr>
          <w:ilvl w:val="0"/>
          <w:numId w:val="3"/>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журналы операций, главная книга заполняются ежемесячно;</w:t>
      </w:r>
    </w:p>
    <w:p w:rsidR="000C0D02" w:rsidRPr="0060415B" w:rsidRDefault="0099424A" w:rsidP="00853FBA">
      <w:pPr>
        <w:numPr>
          <w:ilvl w:val="0"/>
          <w:numId w:val="3"/>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другие регистры, неуказанные выше, заполняются по мере необходимости, если иное не установлено законодательством РФ.</w:t>
      </w:r>
    </w:p>
    <w:p w:rsidR="000C0D02" w:rsidRPr="0060415B" w:rsidRDefault="0099424A" w:rsidP="00853FBA">
      <w:pPr>
        <w:numPr>
          <w:ilvl w:val="0"/>
          <w:numId w:val="3"/>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Основание: Методические указания, утвержденные приказом Минфина от 30.03.2015 № 52н.</w:t>
      </w:r>
    </w:p>
    <w:p w:rsidR="000C0D02" w:rsidRPr="0060415B" w:rsidRDefault="0099424A" w:rsidP="00853FBA">
      <w:pPr>
        <w:numPr>
          <w:ilvl w:val="0"/>
          <w:numId w:val="3"/>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10. Журнал операций расчетов по оплате труда, денежному довольствию и стипендиям (ф. 0504071) ведется раздельно по кодам финансового обеспечения деятельности и раздельно по счетам:</w:t>
      </w:r>
    </w:p>
    <w:p w:rsidR="000C0D02" w:rsidRPr="0060415B" w:rsidRDefault="0099424A" w:rsidP="00853FBA">
      <w:pPr>
        <w:numPr>
          <w:ilvl w:val="0"/>
          <w:numId w:val="3"/>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на счетах 302.11 и 302.13 - по зарплате;</w:t>
      </w:r>
    </w:p>
    <w:p w:rsidR="000C0D02" w:rsidRPr="0060415B" w:rsidRDefault="0099424A" w:rsidP="00853FBA">
      <w:pPr>
        <w:numPr>
          <w:ilvl w:val="0"/>
          <w:numId w:val="3"/>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на счетах 302.66 и 302.67 - по пособиям и компенсациям сотрудникам;</w:t>
      </w:r>
    </w:p>
    <w:p w:rsidR="000C0D02" w:rsidRPr="0060415B" w:rsidRDefault="0099424A" w:rsidP="00853FBA">
      <w:pPr>
        <w:numPr>
          <w:ilvl w:val="0"/>
          <w:numId w:val="3"/>
        </w:numPr>
        <w:ind w:left="-284"/>
        <w:rPr>
          <w:rFonts w:ascii="Times New Roman" w:hAnsi="Times New Roman" w:cs="Times New Roman"/>
          <w:b/>
          <w:color w:val="auto"/>
          <w:sz w:val="24"/>
          <w:szCs w:val="24"/>
          <w:lang w:val="ru-RU"/>
        </w:rPr>
      </w:pPr>
      <w:r w:rsidRPr="0060415B">
        <w:rPr>
          <w:rFonts w:ascii="Times New Roman" w:hAnsi="Times New Roman" w:cs="Times New Roman"/>
          <w:sz w:val="24"/>
          <w:szCs w:val="24"/>
          <w:lang w:val="ru-RU"/>
        </w:rPr>
        <w:t xml:space="preserve">11. Журналам операций присваиваются номера согласно </w:t>
      </w:r>
      <w:r w:rsidR="0060415B">
        <w:rPr>
          <w:rFonts w:ascii="Times New Roman" w:hAnsi="Times New Roman" w:cs="Times New Roman"/>
          <w:b/>
          <w:color w:val="auto"/>
          <w:sz w:val="24"/>
          <w:szCs w:val="24"/>
          <w:lang w:val="ru-RU"/>
        </w:rPr>
        <w:t>П</w:t>
      </w:r>
      <w:r w:rsidRPr="0060415B">
        <w:rPr>
          <w:rFonts w:ascii="Times New Roman" w:hAnsi="Times New Roman" w:cs="Times New Roman"/>
          <w:b/>
          <w:color w:val="auto"/>
          <w:sz w:val="24"/>
          <w:szCs w:val="24"/>
          <w:lang w:val="ru-RU"/>
        </w:rPr>
        <w:t>риложению 7.</w:t>
      </w:r>
    </w:p>
    <w:p w:rsidR="000C0D02" w:rsidRPr="0060415B" w:rsidRDefault="0099424A" w:rsidP="00853FBA">
      <w:pPr>
        <w:numPr>
          <w:ilvl w:val="0"/>
          <w:numId w:val="3"/>
        </w:numPr>
        <w:ind w:left="-284"/>
        <w:rPr>
          <w:rFonts w:ascii="Times New Roman" w:hAnsi="Times New Roman" w:cs="Times New Roman"/>
          <w:b/>
          <w:color w:val="auto"/>
          <w:sz w:val="24"/>
          <w:szCs w:val="24"/>
          <w:lang w:val="ru-RU"/>
        </w:rPr>
      </w:pPr>
      <w:r w:rsidRPr="0060415B">
        <w:rPr>
          <w:rFonts w:ascii="Times New Roman" w:hAnsi="Times New Roman" w:cs="Times New Roman"/>
          <w:sz w:val="24"/>
          <w:szCs w:val="24"/>
          <w:lang w:val="ru-RU"/>
        </w:rPr>
        <w:t xml:space="preserve">К журналам прилагаются первичные учетные документы согласно </w:t>
      </w:r>
      <w:r w:rsidR="0060415B">
        <w:rPr>
          <w:rFonts w:ascii="Times New Roman" w:hAnsi="Times New Roman" w:cs="Times New Roman"/>
          <w:b/>
          <w:color w:val="auto"/>
          <w:sz w:val="24"/>
          <w:szCs w:val="24"/>
          <w:lang w:val="ru-RU"/>
        </w:rPr>
        <w:t>П</w:t>
      </w:r>
      <w:r w:rsidRPr="0060415B">
        <w:rPr>
          <w:rFonts w:ascii="Times New Roman" w:hAnsi="Times New Roman" w:cs="Times New Roman"/>
          <w:b/>
          <w:color w:val="auto"/>
          <w:sz w:val="24"/>
          <w:szCs w:val="24"/>
          <w:lang w:val="ru-RU"/>
        </w:rPr>
        <w:t>риложению 8.</w:t>
      </w:r>
    </w:p>
    <w:p w:rsidR="000C0D02" w:rsidRPr="0060415B" w:rsidRDefault="0099424A" w:rsidP="00853FBA">
      <w:pPr>
        <w:numPr>
          <w:ilvl w:val="0"/>
          <w:numId w:val="3"/>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12. Документы бухгалтерского учета составляются в форме электронного документа, подписанного квалифицированной электронной подписью. Исключение – оформление документов в структурных подразделениях, в которых нет компьютеров, программных средств или интернета, не</w:t>
      </w:r>
      <w:r w:rsidR="0067071D" w:rsidRPr="0060415B">
        <w:rPr>
          <w:rFonts w:ascii="Times New Roman" w:hAnsi="Times New Roman" w:cs="Times New Roman"/>
          <w:sz w:val="24"/>
          <w:szCs w:val="24"/>
          <w:lang w:val="ru-RU"/>
        </w:rPr>
        <w:t xml:space="preserve"> </w:t>
      </w:r>
      <w:r w:rsidRPr="0060415B">
        <w:rPr>
          <w:rFonts w:ascii="Times New Roman" w:hAnsi="Times New Roman" w:cs="Times New Roman"/>
          <w:sz w:val="24"/>
          <w:szCs w:val="24"/>
          <w:lang w:val="ru-RU"/>
        </w:rPr>
        <w:t>обходимых для оформления электронных документов. В этих случаях документ может быть составлен:</w:t>
      </w:r>
    </w:p>
    <w:p w:rsidR="000C0D02" w:rsidRPr="0060415B" w:rsidRDefault="0099424A" w:rsidP="00853FBA">
      <w:pPr>
        <w:numPr>
          <w:ilvl w:val="0"/>
          <w:numId w:val="3"/>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на бумажном носителе и заверен собственноручной подписью;</w:t>
      </w:r>
    </w:p>
    <w:p w:rsidR="000C0D02" w:rsidRPr="0060415B" w:rsidRDefault="0099424A" w:rsidP="00853FBA">
      <w:pPr>
        <w:numPr>
          <w:ilvl w:val="0"/>
          <w:numId w:val="3"/>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автоматически – с применением программных средств посредством формирования электронного образа бумажного документа, содержащего обязательные реквизиты, предусмотренные формой документа и собственноручного подписания документа на бумажном носителе.</w:t>
      </w:r>
    </w:p>
    <w:p w:rsidR="000C0D02" w:rsidRPr="0060415B" w:rsidRDefault="0099424A" w:rsidP="00853FBA">
      <w:pPr>
        <w:numPr>
          <w:ilvl w:val="0"/>
          <w:numId w:val="3"/>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lastRenderedPageBreak/>
        <w:t>При передаче в бухгалтерию бумажных документов с них снимаются электронные скан-копии. Скан-копии изготавливает, подписывает ЭП и несет ответственность за соответствие подлинникам:</w:t>
      </w:r>
    </w:p>
    <w:p w:rsidR="000C0D02" w:rsidRPr="0060415B" w:rsidRDefault="0099424A" w:rsidP="00853FBA">
      <w:pPr>
        <w:numPr>
          <w:ilvl w:val="0"/>
          <w:numId w:val="3"/>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сотрудник, составивший оригинал, - по документам, созданным внутри учреждения;</w:t>
      </w:r>
    </w:p>
    <w:p w:rsidR="000C0D02" w:rsidRPr="0060415B" w:rsidRDefault="0099424A" w:rsidP="00853FBA">
      <w:pPr>
        <w:numPr>
          <w:ilvl w:val="0"/>
          <w:numId w:val="3"/>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бухгалтер, ответственный за проведение операции в учете - по документам, поступившим от контрагентов, органов власти и других лиц.</w:t>
      </w:r>
    </w:p>
    <w:p w:rsidR="000C0D02" w:rsidRPr="0060415B" w:rsidRDefault="0099424A" w:rsidP="00853FBA">
      <w:pPr>
        <w:numPr>
          <w:ilvl w:val="0"/>
          <w:numId w:val="3"/>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Если скан‑копию изготавливает или подписывает иное уполномоченное лицо, ответственность за соответствие копии подлиннику возлагается на это лицо.</w:t>
      </w:r>
    </w:p>
    <w:p w:rsidR="000C0D02" w:rsidRPr="0060415B" w:rsidRDefault="0099424A" w:rsidP="00853FBA">
      <w:pPr>
        <w:numPr>
          <w:ilvl w:val="0"/>
          <w:numId w:val="3"/>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xml:space="preserve">Основание: пункты 10, 12 </w:t>
      </w:r>
      <w:r w:rsidRPr="0060415B">
        <w:rPr>
          <w:rFonts w:ascii="Times New Roman" w:hAnsi="Times New Roman" w:cs="Times New Roman"/>
          <w:color w:val="auto"/>
          <w:sz w:val="24"/>
          <w:szCs w:val="24"/>
          <w:lang w:val="ru-RU"/>
        </w:rPr>
        <w:t>приложения № 2 к</w:t>
      </w:r>
      <w:r w:rsidRPr="0060415B">
        <w:rPr>
          <w:rFonts w:ascii="Times New Roman" w:hAnsi="Times New Roman" w:cs="Times New Roman"/>
          <w:sz w:val="24"/>
          <w:szCs w:val="24"/>
          <w:lang w:val="ru-RU"/>
        </w:rPr>
        <w:t xml:space="preserve"> СГС «Учетная политика, оценочные значения и ошибки».</w:t>
      </w:r>
    </w:p>
    <w:p w:rsidR="000C0D02" w:rsidRPr="0060415B" w:rsidRDefault="0099424A" w:rsidP="00853FBA">
      <w:pPr>
        <w:numPr>
          <w:ilvl w:val="0"/>
          <w:numId w:val="3"/>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13. По требованию контролирующих ведомств первичные документы представляются в электронном виде. При невозможности ведомства получить документ в</w:t>
      </w:r>
      <w:r w:rsidR="0001754E" w:rsidRPr="0060415B">
        <w:rPr>
          <w:rFonts w:ascii="Times New Roman" w:hAnsi="Times New Roman" w:cs="Times New Roman"/>
          <w:sz w:val="24"/>
          <w:szCs w:val="24"/>
          <w:lang w:val="ru-RU"/>
        </w:rPr>
        <w:t xml:space="preserve"> </w:t>
      </w:r>
      <w:r w:rsidRPr="0060415B">
        <w:rPr>
          <w:rFonts w:ascii="Times New Roman" w:hAnsi="Times New Roman" w:cs="Times New Roman"/>
          <w:sz w:val="24"/>
          <w:szCs w:val="24"/>
          <w:lang w:val="ru-RU"/>
        </w:rPr>
        <w:t>электронном виде копии электронных первичных документов и регистров бухгалтерского учета распечатываются на бумажном носителе и заверяются руководителем собственноручной подписью.</w:t>
      </w:r>
    </w:p>
    <w:p w:rsidR="000C0D02" w:rsidRPr="0060415B" w:rsidRDefault="0099424A" w:rsidP="00853FBA">
      <w:pPr>
        <w:numPr>
          <w:ilvl w:val="0"/>
          <w:numId w:val="3"/>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При заверении одной страницы электронного документа (регистра) проставляется штамп «Копия электронного документа верна», должность заверившего лица, собственноручная подпись, расшифровка подписи и дата заверения.</w:t>
      </w:r>
      <w:r w:rsidRPr="0060415B">
        <w:rPr>
          <w:rFonts w:ascii="Times New Roman" w:hAnsi="Times New Roman" w:cs="Times New Roman"/>
          <w:sz w:val="24"/>
          <w:szCs w:val="24"/>
          <w:lang w:val="ru-RU"/>
        </w:rPr>
        <w:br/>
        <w:t xml:space="preserve"> При заверении многостраничного документа заверяется копия каждого листа.</w:t>
      </w:r>
    </w:p>
    <w:p w:rsidR="000C0D02" w:rsidRPr="0060415B" w:rsidRDefault="0099424A" w:rsidP="00853FBA">
      <w:pPr>
        <w:numPr>
          <w:ilvl w:val="0"/>
          <w:numId w:val="3"/>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Основание: часть 5 статьи 9 Закона от 06.12.2011 № 402-ФЗ, пункт 32 СГС «Концептуальные основы бухучета и отчетности», Методические указания, утвержденные приказом Минфина от 30.03.2015 № 52н, статья 2 Закона от 06.04.2011 № 63-ФЗ.</w:t>
      </w:r>
    </w:p>
    <w:p w:rsidR="000C0D02" w:rsidRPr="0060415B" w:rsidRDefault="0099424A" w:rsidP="00853FBA">
      <w:pPr>
        <w:numPr>
          <w:ilvl w:val="0"/>
          <w:numId w:val="3"/>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14. Электронные документы, подписанные квалифицированной электронной подписью, хранятся:</w:t>
      </w:r>
    </w:p>
    <w:p w:rsidR="000C0D02" w:rsidRPr="0060415B" w:rsidRDefault="0099424A" w:rsidP="00853FBA">
      <w:pPr>
        <w:numPr>
          <w:ilvl w:val="0"/>
          <w:numId w:val="3"/>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на сервере;</w:t>
      </w:r>
    </w:p>
    <w:p w:rsidR="000C0D02" w:rsidRPr="0060415B" w:rsidRDefault="0099424A" w:rsidP="00853FBA">
      <w:pPr>
        <w:numPr>
          <w:ilvl w:val="0"/>
          <w:numId w:val="3"/>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xml:space="preserve">15. При необходимости изготовления бумажных копий электронных документов и регистров бухгалтерского учета бумажные копии заверяются штампом, который проставляется автоматически при распечатке документа: «Документ подписан электронной подписью в системе электронного документооборота </w:t>
      </w:r>
      <w:r w:rsidR="00944150" w:rsidRPr="0060415B">
        <w:rPr>
          <w:rFonts w:ascii="Times New Roman" w:hAnsi="Times New Roman" w:cs="Times New Roman"/>
          <w:sz w:val="24"/>
          <w:szCs w:val="24"/>
          <w:lang w:val="ru-RU"/>
        </w:rPr>
        <w:t>МКУ</w:t>
      </w:r>
      <w:r w:rsidR="0060415B">
        <w:rPr>
          <w:rFonts w:ascii="Times New Roman" w:hAnsi="Times New Roman" w:cs="Times New Roman"/>
          <w:sz w:val="24"/>
          <w:szCs w:val="24"/>
          <w:lang w:val="ru-RU"/>
        </w:rPr>
        <w:t xml:space="preserve"> «</w:t>
      </w:r>
      <w:r w:rsidR="00944150" w:rsidRPr="0060415B">
        <w:rPr>
          <w:rFonts w:ascii="Times New Roman" w:hAnsi="Times New Roman" w:cs="Times New Roman"/>
          <w:sz w:val="24"/>
          <w:szCs w:val="24"/>
          <w:lang w:val="ru-RU"/>
        </w:rPr>
        <w:t>ЦОО»</w:t>
      </w:r>
      <w:r w:rsidRPr="0060415B">
        <w:rPr>
          <w:rFonts w:ascii="Times New Roman" w:hAnsi="Times New Roman" w:cs="Times New Roman"/>
          <w:sz w:val="24"/>
          <w:szCs w:val="24"/>
          <w:lang w:val="ru-RU"/>
        </w:rPr>
        <w:t>, — с указанием сведений о сертификате электронной подписи — кому выдан и срок действия. Дополнительно сотрудник бухгалтерии, ответственный за обработку документа, ведение регистра, ставит надпись «Копия верна», дату распечатки и свою подпись.</w:t>
      </w:r>
    </w:p>
    <w:p w:rsidR="000C0D02" w:rsidRPr="0060415B" w:rsidRDefault="0099424A" w:rsidP="00853FBA">
      <w:pPr>
        <w:numPr>
          <w:ilvl w:val="0"/>
          <w:numId w:val="3"/>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Основание: пункт 32 СГС «Концептуальные основы бухучета и отчетности».</w:t>
      </w:r>
    </w:p>
    <w:p w:rsidR="000C0D02" w:rsidRPr="0060415B" w:rsidRDefault="0099424A" w:rsidP="00853FBA">
      <w:pPr>
        <w:numPr>
          <w:ilvl w:val="0"/>
          <w:numId w:val="3"/>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16. В деятельности учреждения используются следующие бланки строгой отчетности:</w:t>
      </w:r>
    </w:p>
    <w:p w:rsidR="000C0D02" w:rsidRPr="0060415B" w:rsidRDefault="0099424A" w:rsidP="00853FBA">
      <w:pPr>
        <w:numPr>
          <w:ilvl w:val="0"/>
          <w:numId w:val="3"/>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Билеты, квитанции</w:t>
      </w:r>
    </w:p>
    <w:p w:rsidR="000C0D02" w:rsidRPr="0060415B" w:rsidRDefault="0099424A" w:rsidP="00853FBA">
      <w:pPr>
        <w:numPr>
          <w:ilvl w:val="0"/>
          <w:numId w:val="3"/>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Учет бланков на забалансовом счете 03 ведется в условной оценке: один объект, 1 руб.</w:t>
      </w:r>
    </w:p>
    <w:p w:rsidR="000C0D02" w:rsidRPr="0060415B" w:rsidRDefault="0099424A" w:rsidP="00853FBA">
      <w:pPr>
        <w:numPr>
          <w:ilvl w:val="0"/>
          <w:numId w:val="3"/>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lastRenderedPageBreak/>
        <w:t>Основание: пункт 225 СГС «Единый план счетов» № 121н.</w:t>
      </w:r>
    </w:p>
    <w:p w:rsidR="000C0D02" w:rsidRPr="0060415B" w:rsidRDefault="0099424A" w:rsidP="00853FBA">
      <w:pPr>
        <w:numPr>
          <w:ilvl w:val="0"/>
          <w:numId w:val="3"/>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Бланки строгой отчетности хранятся в металлических шкафах и (или) сейфах в структурных подразделениях учреждения. По окончании рабочего дня места хранения бланков опечатываются.</w:t>
      </w:r>
    </w:p>
    <w:p w:rsidR="000C0D02" w:rsidRPr="0060415B" w:rsidRDefault="0099424A" w:rsidP="00853FBA">
      <w:pPr>
        <w:numPr>
          <w:ilvl w:val="0"/>
          <w:numId w:val="3"/>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xml:space="preserve">Списание бланков строгой отчетности с забалансового счета 03 «Бланки строгой отчетности» осуществляется по Акту о списании бланков строгой отчетности (ф. </w:t>
      </w:r>
      <w:r w:rsidRPr="0060415B">
        <w:rPr>
          <w:rFonts w:ascii="Times New Roman" w:hAnsi="Times New Roman" w:cs="Times New Roman"/>
          <w:color w:val="auto"/>
          <w:sz w:val="24"/>
          <w:szCs w:val="24"/>
          <w:lang w:val="ru-RU"/>
        </w:rPr>
        <w:t>0510461) в</w:t>
      </w:r>
      <w:r w:rsidRPr="0060415B">
        <w:rPr>
          <w:rFonts w:ascii="Times New Roman" w:hAnsi="Times New Roman" w:cs="Times New Roman"/>
          <w:sz w:val="24"/>
          <w:szCs w:val="24"/>
          <w:lang w:val="ru-RU"/>
        </w:rPr>
        <w:t xml:space="preserve"> следующих случаях:</w:t>
      </w:r>
    </w:p>
    <w:p w:rsidR="000C0D02" w:rsidRPr="0060415B" w:rsidRDefault="0099424A" w:rsidP="00853FBA">
      <w:pPr>
        <w:numPr>
          <w:ilvl w:val="0"/>
          <w:numId w:val="3"/>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ответственный сотрудник оформил бланк строгой отчетности;</w:t>
      </w:r>
    </w:p>
    <w:p w:rsidR="000C0D02" w:rsidRPr="0060415B" w:rsidRDefault="0099424A" w:rsidP="00853FBA">
      <w:pPr>
        <w:numPr>
          <w:ilvl w:val="0"/>
          <w:numId w:val="3"/>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выявлена порча, хищение или недостача;</w:t>
      </w:r>
    </w:p>
    <w:p w:rsidR="000C0D02" w:rsidRPr="0060415B" w:rsidRDefault="0099424A" w:rsidP="00853FBA">
      <w:pPr>
        <w:numPr>
          <w:ilvl w:val="0"/>
          <w:numId w:val="3"/>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принято решение о списании бланков строгой отчетности, которые признаны недействительными в связи с изменением законодательства.</w:t>
      </w:r>
    </w:p>
    <w:p w:rsidR="000C0D02" w:rsidRPr="0060415B" w:rsidRDefault="0099424A" w:rsidP="00853FBA">
      <w:pPr>
        <w:numPr>
          <w:ilvl w:val="0"/>
          <w:numId w:val="3"/>
        </w:numPr>
        <w:ind w:left="-284"/>
        <w:rPr>
          <w:rFonts w:ascii="Times New Roman" w:hAnsi="Times New Roman" w:cs="Times New Roman"/>
          <w:b/>
          <w:color w:val="auto"/>
          <w:sz w:val="24"/>
          <w:szCs w:val="24"/>
          <w:lang w:val="ru-RU"/>
        </w:rPr>
      </w:pPr>
      <w:r w:rsidRPr="0060415B">
        <w:rPr>
          <w:rFonts w:ascii="Times New Roman" w:hAnsi="Times New Roman" w:cs="Times New Roman"/>
          <w:sz w:val="24"/>
          <w:szCs w:val="24"/>
          <w:lang w:val="ru-RU"/>
        </w:rPr>
        <w:t>17. Перечень должностей сотрудников, ответственных за учет, хранение и</w:t>
      </w:r>
      <w:r w:rsidR="002D35B4" w:rsidRPr="0060415B">
        <w:rPr>
          <w:rFonts w:ascii="Times New Roman" w:hAnsi="Times New Roman" w:cs="Times New Roman"/>
          <w:sz w:val="24"/>
          <w:szCs w:val="24"/>
          <w:lang w:val="ru-RU"/>
        </w:rPr>
        <w:t xml:space="preserve"> </w:t>
      </w:r>
      <w:r w:rsidRPr="0060415B">
        <w:rPr>
          <w:rFonts w:ascii="Times New Roman" w:hAnsi="Times New Roman" w:cs="Times New Roman"/>
          <w:sz w:val="24"/>
          <w:szCs w:val="24"/>
          <w:lang w:val="ru-RU"/>
        </w:rPr>
        <w:t xml:space="preserve">выдачу бланков строгой отчетности, приведен </w:t>
      </w:r>
      <w:r w:rsidRPr="0060415B">
        <w:rPr>
          <w:rFonts w:ascii="Times New Roman" w:hAnsi="Times New Roman" w:cs="Times New Roman"/>
          <w:color w:val="auto"/>
          <w:sz w:val="24"/>
          <w:szCs w:val="24"/>
          <w:lang w:val="ru-RU"/>
        </w:rPr>
        <w:t xml:space="preserve">в </w:t>
      </w:r>
      <w:r w:rsidR="0060415B">
        <w:rPr>
          <w:rFonts w:ascii="Times New Roman" w:hAnsi="Times New Roman" w:cs="Times New Roman"/>
          <w:b/>
          <w:color w:val="auto"/>
          <w:sz w:val="24"/>
          <w:szCs w:val="24"/>
          <w:lang w:val="ru-RU"/>
        </w:rPr>
        <w:t>П</w:t>
      </w:r>
      <w:r w:rsidRPr="0060415B">
        <w:rPr>
          <w:rFonts w:ascii="Times New Roman" w:hAnsi="Times New Roman" w:cs="Times New Roman"/>
          <w:b/>
          <w:color w:val="auto"/>
          <w:sz w:val="24"/>
          <w:szCs w:val="24"/>
          <w:lang w:val="ru-RU"/>
        </w:rPr>
        <w:t>риложении 9.</w:t>
      </w:r>
    </w:p>
    <w:p w:rsidR="000C0D02" w:rsidRPr="0060415B" w:rsidRDefault="0099424A" w:rsidP="00853FBA">
      <w:pPr>
        <w:numPr>
          <w:ilvl w:val="0"/>
          <w:numId w:val="3"/>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18. Особенности применения первичных документов:</w:t>
      </w:r>
    </w:p>
    <w:p w:rsidR="000C0D02" w:rsidRPr="0060415B" w:rsidRDefault="0099424A" w:rsidP="00853FBA">
      <w:pPr>
        <w:numPr>
          <w:ilvl w:val="0"/>
          <w:numId w:val="3"/>
        </w:numPr>
        <w:ind w:left="-284"/>
        <w:rPr>
          <w:rFonts w:ascii="Times New Roman" w:hAnsi="Times New Roman" w:cs="Times New Roman"/>
          <w:color w:val="auto"/>
          <w:sz w:val="24"/>
          <w:szCs w:val="24"/>
          <w:lang w:val="ru-RU"/>
        </w:rPr>
      </w:pPr>
      <w:r w:rsidRPr="0060415B">
        <w:rPr>
          <w:rFonts w:ascii="Times New Roman" w:hAnsi="Times New Roman" w:cs="Times New Roman"/>
          <w:sz w:val="24"/>
          <w:szCs w:val="24"/>
          <w:lang w:val="ru-RU"/>
        </w:rPr>
        <w:t xml:space="preserve">18.1. При ремонте нового оборудования, неисправность которого была выявлена при монтаже, составляется Акт о выявленных дефектах оборудования по форме № ОС-16 </w:t>
      </w:r>
      <w:r w:rsidRPr="0060415B">
        <w:rPr>
          <w:rFonts w:ascii="Times New Roman" w:hAnsi="Times New Roman" w:cs="Times New Roman"/>
          <w:color w:val="auto"/>
          <w:sz w:val="24"/>
          <w:szCs w:val="24"/>
          <w:lang w:val="ru-RU"/>
        </w:rPr>
        <w:t>(ф. 0306008).</w:t>
      </w:r>
    </w:p>
    <w:p w:rsidR="000C0D02" w:rsidRPr="0060415B" w:rsidRDefault="0099424A" w:rsidP="00853FBA">
      <w:pPr>
        <w:numPr>
          <w:ilvl w:val="0"/>
          <w:numId w:val="3"/>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18.2. В Табеле учета использования рабочего времени (ф. 0504421) регистрируются случаи отклонений от нормального использования рабочего времени, установленного правилами трудового распорядка. В графах 20 и 37 отражаются итоговые данные неявок.</w:t>
      </w:r>
    </w:p>
    <w:p w:rsidR="000C0D02" w:rsidRPr="0060415B" w:rsidRDefault="0099424A" w:rsidP="00853FBA">
      <w:pPr>
        <w:numPr>
          <w:ilvl w:val="0"/>
          <w:numId w:val="3"/>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Табель учета использования рабочего времени (ф. 0504421) дополнен условными обозначениями.</w:t>
      </w:r>
    </w:p>
    <w:p w:rsidR="000C0D02" w:rsidRPr="0060415B" w:rsidRDefault="0099424A" w:rsidP="00853FBA">
      <w:pPr>
        <w:numPr>
          <w:ilvl w:val="0"/>
          <w:numId w:val="3"/>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ОВ - Дополнительные выходные дни (оплачиваемые);</w:t>
      </w:r>
    </w:p>
    <w:p w:rsidR="000C0D02" w:rsidRPr="0060415B" w:rsidRDefault="0099424A" w:rsidP="00853FBA">
      <w:pPr>
        <w:numPr>
          <w:ilvl w:val="0"/>
          <w:numId w:val="3"/>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Д - Дополнительный оплачиваемый выходной день для прохождения диспансеризации</w:t>
      </w:r>
    </w:p>
    <w:p w:rsidR="000C0D02" w:rsidRPr="0060415B" w:rsidRDefault="0099424A" w:rsidP="00853FBA">
      <w:pPr>
        <w:numPr>
          <w:ilvl w:val="0"/>
          <w:numId w:val="3"/>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НОД - Нерабочий оплачиваемый день</w:t>
      </w:r>
    </w:p>
    <w:p w:rsidR="000C0D02" w:rsidRPr="0060415B" w:rsidRDefault="0099424A" w:rsidP="00853FBA">
      <w:pPr>
        <w:numPr>
          <w:ilvl w:val="0"/>
          <w:numId w:val="3"/>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ПД - Приостановка действия трудового договора в связи с мобилизацией сотрудника;</w:t>
      </w:r>
    </w:p>
    <w:p w:rsidR="000C0D02" w:rsidRPr="0060415B" w:rsidRDefault="0099424A" w:rsidP="00853FBA">
      <w:pPr>
        <w:numPr>
          <w:ilvl w:val="0"/>
          <w:numId w:val="3"/>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Расширено применение буквенного кода «Г» — «Выполнение государственных обязанностей» — для случаев выполнения сотрудниками общественных обязанностей (например, для регистрации дней медицинского освидетельствования перед сдачей крови, дней сдачи крови, дней, когда сотрудник отсутствовал по вызову в военкомат на военные сборы, по вызову в суд и другие госорганы в качестве свидетеля и пр.).</w:t>
      </w:r>
    </w:p>
    <w:p w:rsidR="000C0D02" w:rsidRPr="0060415B" w:rsidRDefault="0099424A" w:rsidP="00853FBA">
      <w:pPr>
        <w:numPr>
          <w:ilvl w:val="0"/>
          <w:numId w:val="3"/>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18.3. Расчеты по заработной плате и другим выплатам оформляются в Расчетной ведомости (ф. </w:t>
      </w:r>
      <w:r w:rsidR="00C47112" w:rsidRPr="0060415B">
        <w:rPr>
          <w:rFonts w:ascii="Times New Roman" w:hAnsi="Times New Roman" w:cs="Times New Roman"/>
          <w:sz w:val="24"/>
          <w:szCs w:val="24"/>
          <w:lang w:val="ru-RU"/>
        </w:rPr>
        <w:t>0504402).</w:t>
      </w:r>
    </w:p>
    <w:p w:rsidR="000C0D02" w:rsidRPr="0060415B" w:rsidRDefault="0099424A" w:rsidP="00853FBA">
      <w:pPr>
        <w:numPr>
          <w:ilvl w:val="0"/>
          <w:numId w:val="3"/>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18.4. При временном переводе работников на удаленный режим работы обмен документами, которые оформляются в бумажном виде, разрешается осуществлять по электронной почте, в том числе посредством передачи скан-копий.</w:t>
      </w:r>
    </w:p>
    <w:p w:rsidR="000C0D02" w:rsidRPr="0060415B" w:rsidRDefault="0099424A" w:rsidP="00853FBA">
      <w:pPr>
        <w:numPr>
          <w:ilvl w:val="0"/>
          <w:numId w:val="3"/>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lastRenderedPageBreak/>
        <w:t>Скан-копия первичного документа изготавливается сотрудником, ответственным за факт хозяйственной жизни, в сроки, которые установлены графиком документооборота. Скан-копия направляется сотруднику, уполномоченному на согласование, в соответствии с графиком документооборота. Согласованием считается возврат электронного письма от получателя к отправителю со скан-копией подписанного документа.</w:t>
      </w:r>
    </w:p>
    <w:p w:rsidR="000C0D02" w:rsidRPr="0060415B" w:rsidRDefault="0099424A" w:rsidP="00853FBA">
      <w:pPr>
        <w:numPr>
          <w:ilvl w:val="0"/>
          <w:numId w:val="3"/>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После окончания режима удаленной работы первичные документы, оформленные посредством обмена скан-копий, распечатываются на бумажном носителе и подписываются собственноручной подписью ответственных лиц.</w:t>
      </w:r>
    </w:p>
    <w:p w:rsid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19. Сотрудник, ответственный за оформление расчетных листков, передает лично в руки на бумаге каждому сотруднику расчетный листок в</w:t>
      </w:r>
      <w:r w:rsidRPr="0060415B">
        <w:rPr>
          <w:rFonts w:ascii="Times New Roman" w:hAnsi="Times New Roman" w:cs="Times New Roman"/>
          <w:sz w:val="24"/>
          <w:szCs w:val="24"/>
        </w:rPr>
        <w:t> </w:t>
      </w:r>
      <w:r w:rsidRPr="0060415B">
        <w:rPr>
          <w:rFonts w:ascii="Times New Roman" w:hAnsi="Times New Roman" w:cs="Times New Roman"/>
          <w:sz w:val="24"/>
          <w:szCs w:val="24"/>
          <w:lang w:val="ru-RU"/>
        </w:rPr>
        <w:t>день выдачи зарплаты за</w:t>
      </w:r>
      <w:r w:rsidRPr="0060415B">
        <w:rPr>
          <w:rFonts w:ascii="Times New Roman" w:hAnsi="Times New Roman" w:cs="Times New Roman"/>
          <w:sz w:val="24"/>
          <w:szCs w:val="24"/>
        </w:rPr>
        <w:t> </w:t>
      </w:r>
      <w:r w:rsidRPr="0060415B">
        <w:rPr>
          <w:rFonts w:ascii="Times New Roman" w:hAnsi="Times New Roman" w:cs="Times New Roman"/>
          <w:sz w:val="24"/>
          <w:szCs w:val="24"/>
          <w:lang w:val="ru-RU"/>
        </w:rPr>
        <w:t>вторую половину месяца.</w:t>
      </w:r>
    </w:p>
    <w:p w:rsidR="000C0D02" w:rsidRPr="0060415B" w:rsidRDefault="00853FBA" w:rsidP="00853FBA">
      <w:pPr>
        <w:ind w:left="-284"/>
        <w:rPr>
          <w:rFonts w:ascii="Times New Roman" w:hAnsi="Times New Roman" w:cs="Times New Roman"/>
          <w:sz w:val="24"/>
          <w:szCs w:val="24"/>
          <w:lang w:val="ru-RU"/>
        </w:rPr>
      </w:pPr>
      <w:r>
        <w:rPr>
          <w:rFonts w:ascii="Times New Roman" w:hAnsi="Times New Roman" w:cs="Times New Roman"/>
          <w:b/>
          <w:bCs/>
          <w:sz w:val="24"/>
          <w:szCs w:val="24"/>
          <w:lang w:val="ru-RU"/>
        </w:rPr>
        <w:t xml:space="preserve">                                                  </w:t>
      </w:r>
      <w:r w:rsidR="0060415B">
        <w:rPr>
          <w:rFonts w:ascii="Times New Roman" w:hAnsi="Times New Roman" w:cs="Times New Roman"/>
          <w:b/>
          <w:bCs/>
          <w:sz w:val="24"/>
          <w:szCs w:val="24"/>
          <w:lang w:val="ru-RU"/>
        </w:rPr>
        <w:t xml:space="preserve"> </w:t>
      </w:r>
      <w:r w:rsidR="0099424A" w:rsidRPr="0060415B">
        <w:rPr>
          <w:rFonts w:ascii="Times New Roman" w:hAnsi="Times New Roman" w:cs="Times New Roman"/>
          <w:b/>
          <w:bCs/>
          <w:sz w:val="24"/>
          <w:szCs w:val="24"/>
        </w:rPr>
        <w:t>IV</w:t>
      </w:r>
      <w:r w:rsidR="0099424A" w:rsidRPr="0060415B">
        <w:rPr>
          <w:rFonts w:ascii="Times New Roman" w:hAnsi="Times New Roman" w:cs="Times New Roman"/>
          <w:b/>
          <w:bCs/>
          <w:sz w:val="24"/>
          <w:szCs w:val="24"/>
          <w:lang w:val="ru-RU"/>
        </w:rPr>
        <w:t>. План счетов</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xml:space="preserve">1. Бухгалтерский учет ведется с использованием Рабочего плана счетов </w:t>
      </w:r>
      <w:r w:rsidRPr="0060415B">
        <w:rPr>
          <w:rFonts w:ascii="Times New Roman" w:hAnsi="Times New Roman" w:cs="Times New Roman"/>
          <w:b/>
          <w:color w:val="auto"/>
          <w:sz w:val="24"/>
          <w:szCs w:val="24"/>
          <w:lang w:val="ru-RU"/>
        </w:rPr>
        <w:t>(</w:t>
      </w:r>
      <w:r w:rsidR="00853FBA">
        <w:rPr>
          <w:rFonts w:ascii="Times New Roman" w:hAnsi="Times New Roman" w:cs="Times New Roman"/>
          <w:b/>
          <w:color w:val="auto"/>
          <w:sz w:val="24"/>
          <w:szCs w:val="24"/>
          <w:lang w:val="ru-RU"/>
        </w:rPr>
        <w:t>П</w:t>
      </w:r>
      <w:r w:rsidRPr="0060415B">
        <w:rPr>
          <w:rFonts w:ascii="Times New Roman" w:hAnsi="Times New Roman" w:cs="Times New Roman"/>
          <w:b/>
          <w:color w:val="auto"/>
          <w:sz w:val="24"/>
          <w:szCs w:val="24"/>
          <w:lang w:val="ru-RU"/>
        </w:rPr>
        <w:t>риложение 10),</w:t>
      </w:r>
      <w:r w:rsidRPr="0060415B">
        <w:rPr>
          <w:rFonts w:ascii="Times New Roman" w:hAnsi="Times New Roman" w:cs="Times New Roman"/>
          <w:sz w:val="24"/>
          <w:szCs w:val="24"/>
          <w:lang w:val="ru-RU"/>
        </w:rPr>
        <w:t xml:space="preserve"> разработанного в соответствии с СГС «Единый план счетов» № 121н, СГС «План счетов бухгалтерского учета» № 121н.</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Основание: пункт</w:t>
      </w:r>
      <w:r w:rsidRPr="0060415B">
        <w:rPr>
          <w:rFonts w:ascii="Times New Roman" w:hAnsi="Times New Roman" w:cs="Times New Roman"/>
          <w:sz w:val="24"/>
          <w:szCs w:val="24"/>
        </w:rPr>
        <w:t> </w:t>
      </w:r>
      <w:r w:rsidRPr="0060415B">
        <w:rPr>
          <w:rFonts w:ascii="Times New Roman" w:hAnsi="Times New Roman" w:cs="Times New Roman"/>
          <w:sz w:val="24"/>
          <w:szCs w:val="24"/>
          <w:lang w:val="ru-RU"/>
        </w:rPr>
        <w:t>19</w:t>
      </w:r>
      <w:r w:rsidRPr="0060415B">
        <w:rPr>
          <w:rFonts w:ascii="Times New Roman" w:hAnsi="Times New Roman" w:cs="Times New Roman"/>
          <w:sz w:val="24"/>
          <w:szCs w:val="24"/>
        </w:rPr>
        <w:t> </w:t>
      </w:r>
      <w:r w:rsidRPr="0060415B">
        <w:rPr>
          <w:rFonts w:ascii="Times New Roman" w:hAnsi="Times New Roman" w:cs="Times New Roman"/>
          <w:sz w:val="24"/>
          <w:szCs w:val="24"/>
          <w:lang w:val="ru-RU"/>
        </w:rPr>
        <w:t>СГС «Концептуальные основы бухучета и</w:t>
      </w:r>
      <w:r w:rsidRPr="0060415B">
        <w:rPr>
          <w:rFonts w:ascii="Times New Roman" w:hAnsi="Times New Roman" w:cs="Times New Roman"/>
          <w:sz w:val="24"/>
          <w:szCs w:val="24"/>
        </w:rPr>
        <w:t> </w:t>
      </w:r>
      <w:r w:rsidRPr="0060415B">
        <w:rPr>
          <w:rFonts w:ascii="Times New Roman" w:hAnsi="Times New Roman" w:cs="Times New Roman"/>
          <w:sz w:val="24"/>
          <w:szCs w:val="24"/>
          <w:lang w:val="ru-RU"/>
        </w:rPr>
        <w:t>отчетности», подпункт</w:t>
      </w:r>
      <w:r w:rsidRPr="0060415B">
        <w:rPr>
          <w:rFonts w:ascii="Times New Roman" w:hAnsi="Times New Roman" w:cs="Times New Roman"/>
          <w:sz w:val="24"/>
          <w:szCs w:val="24"/>
        </w:rPr>
        <w:t> </w:t>
      </w:r>
      <w:r w:rsidRPr="0060415B">
        <w:rPr>
          <w:rFonts w:ascii="Times New Roman" w:hAnsi="Times New Roman" w:cs="Times New Roman"/>
          <w:sz w:val="24"/>
          <w:szCs w:val="24"/>
          <w:lang w:val="ru-RU"/>
        </w:rPr>
        <w:t>«б» пункта</w:t>
      </w:r>
      <w:r w:rsidRPr="0060415B">
        <w:rPr>
          <w:rFonts w:ascii="Times New Roman" w:hAnsi="Times New Roman" w:cs="Times New Roman"/>
          <w:sz w:val="24"/>
          <w:szCs w:val="24"/>
        </w:rPr>
        <w:t> </w:t>
      </w:r>
      <w:r w:rsidRPr="0060415B">
        <w:rPr>
          <w:rFonts w:ascii="Times New Roman" w:hAnsi="Times New Roman" w:cs="Times New Roman"/>
          <w:sz w:val="24"/>
          <w:szCs w:val="24"/>
          <w:lang w:val="ru-RU"/>
        </w:rPr>
        <w:t>9</w:t>
      </w:r>
      <w:r w:rsidRPr="0060415B">
        <w:rPr>
          <w:rFonts w:ascii="Times New Roman" w:hAnsi="Times New Roman" w:cs="Times New Roman"/>
          <w:sz w:val="24"/>
          <w:szCs w:val="24"/>
        </w:rPr>
        <w:t> </w:t>
      </w:r>
      <w:r w:rsidRPr="0060415B">
        <w:rPr>
          <w:rFonts w:ascii="Times New Roman" w:hAnsi="Times New Roman" w:cs="Times New Roman"/>
          <w:sz w:val="24"/>
          <w:szCs w:val="24"/>
          <w:lang w:val="ru-RU"/>
        </w:rPr>
        <w:t>СГС «Учетная политика, оценочные значения и</w:t>
      </w:r>
      <w:r w:rsidRPr="0060415B">
        <w:rPr>
          <w:rFonts w:ascii="Times New Roman" w:hAnsi="Times New Roman" w:cs="Times New Roman"/>
          <w:sz w:val="24"/>
          <w:szCs w:val="24"/>
        </w:rPr>
        <w:t> </w:t>
      </w:r>
      <w:r w:rsidRPr="0060415B">
        <w:rPr>
          <w:rFonts w:ascii="Times New Roman" w:hAnsi="Times New Roman" w:cs="Times New Roman"/>
          <w:sz w:val="24"/>
          <w:szCs w:val="24"/>
          <w:lang w:val="ru-RU"/>
        </w:rPr>
        <w:t>ошибки».</w:t>
      </w:r>
    </w:p>
    <w:p w:rsidR="000C0D02"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При отражении в бухучете хозяйственных операций 1–18-е разряды номера счета Рабочего плана счетов формируются следующи</w:t>
      </w:r>
      <w:r w:rsidR="00C47112" w:rsidRPr="0060415B">
        <w:rPr>
          <w:rFonts w:ascii="Times New Roman" w:hAnsi="Times New Roman" w:cs="Times New Roman"/>
          <w:sz w:val="24"/>
          <w:szCs w:val="24"/>
          <w:lang w:val="ru-RU"/>
        </w:rPr>
        <w:t>м образом:</w:t>
      </w:r>
    </w:p>
    <w:tbl>
      <w:tblPr>
        <w:tblW w:w="5297" w:type="pct"/>
        <w:tblInd w:w="10" w:type="dxa"/>
        <w:tblCellMar>
          <w:left w:w="10" w:type="dxa"/>
          <w:right w:w="10" w:type="dxa"/>
        </w:tblCellMar>
        <w:tblLook w:val="0000" w:firstRow="0" w:lastRow="0" w:firstColumn="0" w:lastColumn="0" w:noHBand="0" w:noVBand="0"/>
      </w:tblPr>
      <w:tblGrid>
        <w:gridCol w:w="740"/>
        <w:gridCol w:w="1482"/>
        <w:gridCol w:w="6666"/>
        <w:gridCol w:w="11494"/>
      </w:tblGrid>
      <w:tr w:rsidR="007A354C" w:rsidRPr="00725D90" w:rsidTr="00DD7BEB">
        <w:trPr>
          <w:gridAfter w:val="1"/>
          <w:wAfter w:w="2716" w:type="pct"/>
        </w:trPr>
        <w:tc>
          <w:tcPr>
            <w:tcW w:w="709" w:type="pct"/>
            <w:gridSpan w:val="2"/>
            <w:noWrap/>
          </w:tcPr>
          <w:p w:rsidR="007A354C" w:rsidRPr="00725D90" w:rsidRDefault="007A354C" w:rsidP="00DD7BEB">
            <w:pPr>
              <w:rPr>
                <w:rFonts w:ascii="Times New Roman" w:hAnsi="Times New Roman" w:cs="Times New Roman"/>
                <w:sz w:val="24"/>
                <w:szCs w:val="24"/>
              </w:rPr>
            </w:pPr>
            <w:r w:rsidRPr="00725D90">
              <w:rPr>
                <w:rFonts w:ascii="Times New Roman" w:hAnsi="Times New Roman" w:cs="Times New Roman"/>
                <w:sz w:val="24"/>
                <w:szCs w:val="24"/>
              </w:rPr>
              <w:t>1- 4</w:t>
            </w:r>
          </w:p>
        </w:tc>
        <w:tc>
          <w:tcPr>
            <w:tcW w:w="1575" w:type="pct"/>
            <w:noWrap/>
          </w:tcPr>
          <w:p w:rsidR="007A354C" w:rsidRPr="00725D90" w:rsidRDefault="007A354C" w:rsidP="00DD7BEB">
            <w:pPr>
              <w:rPr>
                <w:rFonts w:ascii="Times New Roman" w:hAnsi="Times New Roman" w:cs="Times New Roman"/>
                <w:sz w:val="24"/>
                <w:szCs w:val="24"/>
              </w:rPr>
            </w:pPr>
            <w:proofErr w:type="spellStart"/>
            <w:r w:rsidRPr="00725D90">
              <w:rPr>
                <w:rFonts w:ascii="Times New Roman" w:hAnsi="Times New Roman" w:cs="Times New Roman"/>
                <w:sz w:val="24"/>
                <w:szCs w:val="24"/>
              </w:rPr>
              <w:t>Аналитический</w:t>
            </w:r>
            <w:proofErr w:type="spellEnd"/>
            <w:r w:rsidRPr="00725D90">
              <w:rPr>
                <w:rFonts w:ascii="Times New Roman" w:hAnsi="Times New Roman" w:cs="Times New Roman"/>
                <w:sz w:val="24"/>
                <w:szCs w:val="24"/>
              </w:rPr>
              <w:t xml:space="preserve"> код </w:t>
            </w:r>
            <w:proofErr w:type="spellStart"/>
            <w:r w:rsidRPr="00725D90">
              <w:rPr>
                <w:rFonts w:ascii="Times New Roman" w:hAnsi="Times New Roman" w:cs="Times New Roman"/>
                <w:sz w:val="24"/>
                <w:szCs w:val="24"/>
              </w:rPr>
              <w:t>вида</w:t>
            </w:r>
            <w:proofErr w:type="spellEnd"/>
            <w:r w:rsidRPr="00725D90">
              <w:rPr>
                <w:rFonts w:ascii="Times New Roman" w:hAnsi="Times New Roman" w:cs="Times New Roman"/>
                <w:sz w:val="24"/>
                <w:szCs w:val="24"/>
              </w:rPr>
              <w:t xml:space="preserve"> </w:t>
            </w:r>
            <w:proofErr w:type="spellStart"/>
            <w:r w:rsidRPr="00725D90">
              <w:rPr>
                <w:rFonts w:ascii="Times New Roman" w:hAnsi="Times New Roman" w:cs="Times New Roman"/>
                <w:sz w:val="24"/>
                <w:szCs w:val="24"/>
              </w:rPr>
              <w:t>услуги</w:t>
            </w:r>
            <w:proofErr w:type="spellEnd"/>
            <w:r w:rsidRPr="00725D90">
              <w:rPr>
                <w:rFonts w:ascii="Times New Roman" w:hAnsi="Times New Roman" w:cs="Times New Roman"/>
                <w:sz w:val="24"/>
                <w:szCs w:val="24"/>
              </w:rPr>
              <w:t>:</w:t>
            </w:r>
          </w:p>
          <w:p w:rsidR="007A354C" w:rsidRPr="007A354C" w:rsidRDefault="007A354C" w:rsidP="00DD7BEB">
            <w:pPr>
              <w:rPr>
                <w:rFonts w:ascii="Times New Roman" w:hAnsi="Times New Roman" w:cs="Times New Roman"/>
                <w:sz w:val="24"/>
                <w:szCs w:val="24"/>
                <w:lang w:val="ru-RU"/>
              </w:rPr>
            </w:pPr>
            <w:r>
              <w:rPr>
                <w:rFonts w:ascii="Times New Roman" w:hAnsi="Times New Roman" w:cs="Times New Roman"/>
                <w:sz w:val="24"/>
                <w:szCs w:val="24"/>
                <w:lang w:val="ru-RU"/>
              </w:rPr>
              <w:t>0801</w:t>
            </w:r>
          </w:p>
        </w:tc>
      </w:tr>
      <w:tr w:rsidR="007A354C" w:rsidRPr="00725D90" w:rsidTr="00DD7BEB">
        <w:tc>
          <w:tcPr>
            <w:tcW w:w="359" w:type="pct"/>
            <w:noWrap/>
          </w:tcPr>
          <w:p w:rsidR="007A354C" w:rsidRPr="00725D90" w:rsidRDefault="007A354C" w:rsidP="00DD7BEB">
            <w:pPr>
              <w:rPr>
                <w:rFonts w:ascii="Times New Roman" w:hAnsi="Times New Roman" w:cs="Times New Roman"/>
                <w:sz w:val="24"/>
                <w:szCs w:val="24"/>
              </w:rPr>
            </w:pPr>
            <w:r w:rsidRPr="00725D90">
              <w:rPr>
                <w:rFonts w:ascii="Times New Roman" w:hAnsi="Times New Roman" w:cs="Times New Roman"/>
                <w:sz w:val="24"/>
                <w:szCs w:val="24"/>
              </w:rPr>
              <w:t>5–14  </w:t>
            </w:r>
          </w:p>
          <w:p w:rsidR="007A354C" w:rsidRPr="00725D90" w:rsidRDefault="007A354C" w:rsidP="00DD7BEB">
            <w:pPr>
              <w:rPr>
                <w:rFonts w:ascii="Times New Roman" w:hAnsi="Times New Roman" w:cs="Times New Roman"/>
                <w:sz w:val="24"/>
                <w:szCs w:val="24"/>
              </w:rPr>
            </w:pPr>
          </w:p>
          <w:p w:rsidR="007A354C" w:rsidRPr="00725D90" w:rsidRDefault="007A354C" w:rsidP="00DD7BEB">
            <w:pPr>
              <w:rPr>
                <w:rFonts w:ascii="Times New Roman" w:hAnsi="Times New Roman" w:cs="Times New Roman"/>
                <w:sz w:val="24"/>
                <w:szCs w:val="24"/>
              </w:rPr>
            </w:pPr>
            <w:r w:rsidRPr="00725D90">
              <w:rPr>
                <w:rFonts w:ascii="Times New Roman" w:hAnsi="Times New Roman" w:cs="Times New Roman"/>
                <w:sz w:val="24"/>
                <w:szCs w:val="24"/>
              </w:rPr>
              <w:t> </w:t>
            </w:r>
          </w:p>
          <w:p w:rsidR="007A354C" w:rsidRPr="007A354C" w:rsidRDefault="007A354C" w:rsidP="00DD7BEB">
            <w:pPr>
              <w:rPr>
                <w:rFonts w:ascii="Times New Roman" w:hAnsi="Times New Roman" w:cs="Times New Roman"/>
                <w:sz w:val="24"/>
                <w:szCs w:val="24"/>
                <w:lang w:val="ru-RU"/>
              </w:rPr>
            </w:pPr>
            <w:r w:rsidRPr="00725D90">
              <w:rPr>
                <w:rFonts w:ascii="Times New Roman" w:hAnsi="Times New Roman" w:cs="Times New Roman"/>
                <w:sz w:val="24"/>
                <w:szCs w:val="24"/>
              </w:rPr>
              <w:t> </w:t>
            </w:r>
          </w:p>
        </w:tc>
        <w:tc>
          <w:tcPr>
            <w:tcW w:w="4641" w:type="pct"/>
            <w:gridSpan w:val="3"/>
            <w:noWrap/>
          </w:tcPr>
          <w:p w:rsidR="007A354C" w:rsidRPr="00725D90" w:rsidRDefault="007A354C" w:rsidP="00DD7BEB">
            <w:pPr>
              <w:rPr>
                <w:rFonts w:ascii="Times New Roman" w:hAnsi="Times New Roman" w:cs="Times New Roman"/>
                <w:sz w:val="24"/>
                <w:szCs w:val="24"/>
                <w:lang w:val="ru-RU"/>
              </w:rPr>
            </w:pPr>
            <w:r w:rsidRPr="00725D90">
              <w:rPr>
                <w:rFonts w:ascii="Times New Roman" w:hAnsi="Times New Roman" w:cs="Times New Roman"/>
                <w:sz w:val="24"/>
                <w:szCs w:val="24"/>
                <w:lang w:val="ru-RU"/>
              </w:rPr>
              <w:t>Код целевой статьи расходов при осуществлении деятельности с</w:t>
            </w:r>
            <w:r w:rsidRPr="00725D90">
              <w:rPr>
                <w:rFonts w:ascii="Times New Roman" w:hAnsi="Times New Roman" w:cs="Times New Roman"/>
                <w:sz w:val="24"/>
                <w:szCs w:val="24"/>
              </w:rPr>
              <w:t> </w:t>
            </w:r>
            <w:r w:rsidRPr="00725D90">
              <w:rPr>
                <w:rFonts w:ascii="Times New Roman" w:hAnsi="Times New Roman" w:cs="Times New Roman"/>
                <w:sz w:val="24"/>
                <w:szCs w:val="24"/>
                <w:lang w:val="ru-RU"/>
              </w:rPr>
              <w:t>целевыми средствами:</w:t>
            </w:r>
          </w:p>
          <w:p w:rsidR="007A354C" w:rsidRPr="00725D90" w:rsidRDefault="007A354C" w:rsidP="00DD7BEB">
            <w:pPr>
              <w:rPr>
                <w:rFonts w:ascii="Times New Roman" w:hAnsi="Times New Roman" w:cs="Times New Roman"/>
                <w:sz w:val="24"/>
                <w:szCs w:val="24"/>
                <w:lang w:val="ru-RU"/>
              </w:rPr>
            </w:pPr>
            <w:r w:rsidRPr="00725D90">
              <w:rPr>
                <w:rFonts w:ascii="Times New Roman" w:hAnsi="Times New Roman" w:cs="Times New Roman"/>
                <w:sz w:val="24"/>
                <w:szCs w:val="24"/>
                <w:lang w:val="ru-RU"/>
              </w:rPr>
              <w:t>- в</w:t>
            </w:r>
            <w:r w:rsidRPr="00725D90">
              <w:rPr>
                <w:rFonts w:ascii="Times New Roman" w:hAnsi="Times New Roman" w:cs="Times New Roman"/>
                <w:sz w:val="24"/>
                <w:szCs w:val="24"/>
              </w:rPr>
              <w:t> </w:t>
            </w:r>
            <w:r w:rsidRPr="00725D90">
              <w:rPr>
                <w:rFonts w:ascii="Times New Roman" w:hAnsi="Times New Roman" w:cs="Times New Roman"/>
                <w:sz w:val="24"/>
                <w:szCs w:val="24"/>
                <w:lang w:val="ru-RU"/>
              </w:rPr>
              <w:t>рамках национальных проектов (программ), комплексного плана модернизации и</w:t>
            </w:r>
            <w:r w:rsidRPr="00725D90">
              <w:rPr>
                <w:rFonts w:ascii="Times New Roman" w:hAnsi="Times New Roman" w:cs="Times New Roman"/>
                <w:sz w:val="24"/>
                <w:szCs w:val="24"/>
              </w:rPr>
              <w:t> </w:t>
            </w:r>
            <w:r w:rsidRPr="00725D90">
              <w:rPr>
                <w:rFonts w:ascii="Times New Roman" w:hAnsi="Times New Roman" w:cs="Times New Roman"/>
                <w:sz w:val="24"/>
                <w:szCs w:val="24"/>
                <w:lang w:val="ru-RU"/>
              </w:rPr>
              <w:t>расширения магистральной инфраструктуры (региональных проектов в</w:t>
            </w:r>
            <w:r w:rsidRPr="00725D90">
              <w:rPr>
                <w:rFonts w:ascii="Times New Roman" w:hAnsi="Times New Roman" w:cs="Times New Roman"/>
                <w:sz w:val="24"/>
                <w:szCs w:val="24"/>
              </w:rPr>
              <w:t> </w:t>
            </w:r>
            <w:r w:rsidRPr="00725D90">
              <w:rPr>
                <w:rFonts w:ascii="Times New Roman" w:hAnsi="Times New Roman" w:cs="Times New Roman"/>
                <w:sz w:val="24"/>
                <w:szCs w:val="24"/>
                <w:lang w:val="ru-RU"/>
              </w:rPr>
              <w:t>составе национальных проектов);</w:t>
            </w:r>
          </w:p>
          <w:p w:rsidR="007A354C" w:rsidRPr="00725D90" w:rsidRDefault="007A354C" w:rsidP="00DD7BEB">
            <w:pPr>
              <w:rPr>
                <w:rFonts w:ascii="Times New Roman" w:hAnsi="Times New Roman" w:cs="Times New Roman"/>
                <w:sz w:val="24"/>
                <w:szCs w:val="24"/>
                <w:lang w:val="ru-RU"/>
              </w:rPr>
            </w:pPr>
            <w:r w:rsidRPr="00725D90">
              <w:rPr>
                <w:rFonts w:ascii="Times New Roman" w:hAnsi="Times New Roman" w:cs="Times New Roman"/>
                <w:sz w:val="24"/>
                <w:szCs w:val="24"/>
                <w:lang w:val="ru-RU"/>
              </w:rPr>
              <w:t>- если указание целевой статьи предусмотрено требованиями целевого назначения активов, обязательств, иных объектов бухгалтерского учета.</w:t>
            </w:r>
          </w:p>
          <w:p w:rsidR="007A354C" w:rsidRPr="00725D90" w:rsidRDefault="007A354C" w:rsidP="00DD7BEB">
            <w:pPr>
              <w:rPr>
                <w:rFonts w:ascii="Times New Roman" w:hAnsi="Times New Roman" w:cs="Times New Roman"/>
                <w:sz w:val="24"/>
                <w:szCs w:val="24"/>
              </w:rPr>
            </w:pPr>
            <w:r w:rsidRPr="00725D90">
              <w:rPr>
                <w:rFonts w:ascii="Times New Roman" w:hAnsi="Times New Roman" w:cs="Times New Roman"/>
                <w:sz w:val="24"/>
                <w:szCs w:val="24"/>
              </w:rPr>
              <w:t>В </w:t>
            </w:r>
            <w:proofErr w:type="spellStart"/>
            <w:r w:rsidRPr="00725D90">
              <w:rPr>
                <w:rFonts w:ascii="Times New Roman" w:hAnsi="Times New Roman" w:cs="Times New Roman"/>
                <w:sz w:val="24"/>
                <w:szCs w:val="24"/>
              </w:rPr>
              <w:t>остальных</w:t>
            </w:r>
            <w:proofErr w:type="spellEnd"/>
            <w:r w:rsidRPr="00725D90">
              <w:rPr>
                <w:rFonts w:ascii="Times New Roman" w:hAnsi="Times New Roman" w:cs="Times New Roman"/>
                <w:sz w:val="24"/>
                <w:szCs w:val="24"/>
              </w:rPr>
              <w:t xml:space="preserve"> </w:t>
            </w:r>
            <w:proofErr w:type="spellStart"/>
            <w:r w:rsidRPr="00725D90">
              <w:rPr>
                <w:rFonts w:ascii="Times New Roman" w:hAnsi="Times New Roman" w:cs="Times New Roman"/>
                <w:sz w:val="24"/>
                <w:szCs w:val="24"/>
              </w:rPr>
              <w:t>случаях</w:t>
            </w:r>
            <w:proofErr w:type="spellEnd"/>
            <w:r w:rsidRPr="00725D90">
              <w:rPr>
                <w:rFonts w:ascii="Times New Roman" w:hAnsi="Times New Roman" w:cs="Times New Roman"/>
                <w:sz w:val="24"/>
                <w:szCs w:val="24"/>
              </w:rPr>
              <w:t xml:space="preserve"> — </w:t>
            </w:r>
            <w:proofErr w:type="spellStart"/>
            <w:r w:rsidRPr="00725D90">
              <w:rPr>
                <w:rFonts w:ascii="Times New Roman" w:hAnsi="Times New Roman" w:cs="Times New Roman"/>
                <w:sz w:val="24"/>
                <w:szCs w:val="24"/>
              </w:rPr>
              <w:t>нули</w:t>
            </w:r>
            <w:proofErr w:type="spellEnd"/>
          </w:p>
        </w:tc>
      </w:tr>
      <w:tr w:rsidR="007A354C" w:rsidRPr="00614004" w:rsidTr="00DD7BEB">
        <w:tc>
          <w:tcPr>
            <w:tcW w:w="359" w:type="pct"/>
            <w:noWrap/>
          </w:tcPr>
          <w:p w:rsidR="007A354C" w:rsidRPr="00725D90" w:rsidRDefault="007A354C" w:rsidP="00DD7BEB">
            <w:pPr>
              <w:rPr>
                <w:rFonts w:ascii="Times New Roman" w:hAnsi="Times New Roman" w:cs="Times New Roman"/>
                <w:sz w:val="24"/>
                <w:szCs w:val="24"/>
              </w:rPr>
            </w:pPr>
            <w:r w:rsidRPr="00725D90">
              <w:rPr>
                <w:rFonts w:ascii="Times New Roman" w:hAnsi="Times New Roman" w:cs="Times New Roman"/>
                <w:sz w:val="24"/>
                <w:szCs w:val="24"/>
              </w:rPr>
              <w:t>15–17  </w:t>
            </w:r>
          </w:p>
        </w:tc>
        <w:tc>
          <w:tcPr>
            <w:tcW w:w="4641" w:type="pct"/>
            <w:gridSpan w:val="3"/>
            <w:noWrap/>
          </w:tcPr>
          <w:p w:rsidR="007A354C" w:rsidRPr="00725D90" w:rsidRDefault="007A354C" w:rsidP="00DD7BEB">
            <w:pPr>
              <w:rPr>
                <w:rFonts w:ascii="Times New Roman" w:hAnsi="Times New Roman" w:cs="Times New Roman"/>
                <w:sz w:val="24"/>
                <w:szCs w:val="24"/>
                <w:lang w:val="ru-RU"/>
              </w:rPr>
            </w:pPr>
            <w:r w:rsidRPr="00725D90">
              <w:rPr>
                <w:rFonts w:ascii="Times New Roman" w:hAnsi="Times New Roman" w:cs="Times New Roman"/>
                <w:sz w:val="24"/>
                <w:szCs w:val="24"/>
                <w:lang w:val="ru-RU"/>
              </w:rPr>
              <w:t>Код вида поступлений или выбытий, соответствующий:</w:t>
            </w:r>
          </w:p>
          <w:p w:rsidR="007A354C" w:rsidRPr="00725D90" w:rsidRDefault="007A354C" w:rsidP="00DD7BEB">
            <w:pPr>
              <w:rPr>
                <w:rFonts w:ascii="Times New Roman" w:hAnsi="Times New Roman" w:cs="Times New Roman"/>
                <w:sz w:val="24"/>
                <w:szCs w:val="24"/>
                <w:lang w:val="ru-RU"/>
              </w:rPr>
            </w:pPr>
            <w:r w:rsidRPr="00725D90">
              <w:rPr>
                <w:rFonts w:ascii="Times New Roman" w:hAnsi="Times New Roman" w:cs="Times New Roman"/>
                <w:sz w:val="24"/>
                <w:szCs w:val="24"/>
                <w:lang w:val="ru-RU"/>
              </w:rPr>
              <w:t>- аналитической группе подвида доходов бюджетов;</w:t>
            </w:r>
          </w:p>
          <w:p w:rsidR="007A354C" w:rsidRPr="00725D90" w:rsidRDefault="007A354C" w:rsidP="00DD7BEB">
            <w:pPr>
              <w:rPr>
                <w:rFonts w:ascii="Times New Roman" w:hAnsi="Times New Roman" w:cs="Times New Roman"/>
                <w:sz w:val="24"/>
                <w:szCs w:val="24"/>
                <w:lang w:val="ru-RU"/>
              </w:rPr>
            </w:pPr>
            <w:r w:rsidRPr="00725D90">
              <w:rPr>
                <w:rFonts w:ascii="Times New Roman" w:hAnsi="Times New Roman" w:cs="Times New Roman"/>
                <w:sz w:val="24"/>
                <w:szCs w:val="24"/>
                <w:lang w:val="ru-RU"/>
              </w:rPr>
              <w:t>- коду вида расходов;</w:t>
            </w:r>
          </w:p>
          <w:p w:rsidR="007A354C" w:rsidRPr="00725D90" w:rsidRDefault="007A354C" w:rsidP="00DD7BEB">
            <w:pPr>
              <w:rPr>
                <w:rFonts w:ascii="Times New Roman" w:hAnsi="Times New Roman" w:cs="Times New Roman"/>
                <w:sz w:val="24"/>
                <w:szCs w:val="24"/>
                <w:lang w:val="ru-RU"/>
              </w:rPr>
            </w:pPr>
            <w:r w:rsidRPr="00725D90">
              <w:rPr>
                <w:rFonts w:ascii="Times New Roman" w:hAnsi="Times New Roman" w:cs="Times New Roman"/>
                <w:sz w:val="24"/>
                <w:szCs w:val="24"/>
                <w:lang w:val="ru-RU"/>
              </w:rPr>
              <w:t>- аналитической группе вида источников финансирования дефицитов бюджетов</w:t>
            </w:r>
          </w:p>
        </w:tc>
      </w:tr>
      <w:tr w:rsidR="007A354C" w:rsidRPr="00614004" w:rsidTr="00DD7BEB">
        <w:tc>
          <w:tcPr>
            <w:tcW w:w="359" w:type="pct"/>
            <w:noWrap/>
          </w:tcPr>
          <w:p w:rsidR="007A354C" w:rsidRPr="00725D90" w:rsidRDefault="007A354C" w:rsidP="00DD7BEB">
            <w:pPr>
              <w:rPr>
                <w:rFonts w:ascii="Times New Roman" w:hAnsi="Times New Roman" w:cs="Times New Roman"/>
                <w:sz w:val="24"/>
                <w:szCs w:val="24"/>
              </w:rPr>
            </w:pPr>
            <w:r w:rsidRPr="00725D90">
              <w:rPr>
                <w:rFonts w:ascii="Times New Roman" w:hAnsi="Times New Roman" w:cs="Times New Roman"/>
                <w:sz w:val="24"/>
                <w:szCs w:val="24"/>
              </w:rPr>
              <w:t>18  </w:t>
            </w:r>
          </w:p>
        </w:tc>
        <w:tc>
          <w:tcPr>
            <w:tcW w:w="4641" w:type="pct"/>
            <w:gridSpan w:val="3"/>
            <w:noWrap/>
          </w:tcPr>
          <w:p w:rsidR="007A354C" w:rsidRPr="00725D90" w:rsidRDefault="007A354C" w:rsidP="00DD7BEB">
            <w:pPr>
              <w:rPr>
                <w:rFonts w:ascii="Times New Roman" w:hAnsi="Times New Roman" w:cs="Times New Roman"/>
                <w:sz w:val="24"/>
                <w:szCs w:val="24"/>
                <w:lang w:val="ru-RU"/>
              </w:rPr>
            </w:pPr>
            <w:r w:rsidRPr="00725D90">
              <w:rPr>
                <w:rFonts w:ascii="Times New Roman" w:hAnsi="Times New Roman" w:cs="Times New Roman"/>
                <w:sz w:val="24"/>
                <w:szCs w:val="24"/>
                <w:lang w:val="ru-RU"/>
              </w:rPr>
              <w:t>Код вида финансового обеспечения (деятельности):</w:t>
            </w:r>
          </w:p>
          <w:p w:rsidR="007A354C" w:rsidRPr="00725D90" w:rsidRDefault="007A354C" w:rsidP="00DD7BEB">
            <w:pPr>
              <w:rPr>
                <w:rFonts w:ascii="Times New Roman" w:hAnsi="Times New Roman" w:cs="Times New Roman"/>
                <w:sz w:val="24"/>
                <w:szCs w:val="24"/>
                <w:lang w:val="ru-RU"/>
              </w:rPr>
            </w:pPr>
            <w:r w:rsidRPr="00725D90">
              <w:rPr>
                <w:rFonts w:ascii="Times New Roman" w:hAnsi="Times New Roman" w:cs="Times New Roman"/>
                <w:sz w:val="24"/>
                <w:szCs w:val="24"/>
                <w:lang w:val="ru-RU"/>
              </w:rPr>
              <w:t>2</w:t>
            </w:r>
            <w:r w:rsidRPr="00725D90">
              <w:rPr>
                <w:rFonts w:ascii="Times New Roman" w:hAnsi="Times New Roman" w:cs="Times New Roman"/>
                <w:sz w:val="24"/>
                <w:szCs w:val="24"/>
              </w:rPr>
              <w:t> </w:t>
            </w:r>
            <w:r w:rsidRPr="00725D90">
              <w:rPr>
                <w:rFonts w:ascii="Times New Roman" w:hAnsi="Times New Roman" w:cs="Times New Roman"/>
                <w:sz w:val="24"/>
                <w:szCs w:val="24"/>
                <w:lang w:val="ru-RU"/>
              </w:rPr>
              <w:t>— приносящая доход деятельность (собственные доходы учреждения);</w:t>
            </w:r>
          </w:p>
          <w:p w:rsidR="007A354C" w:rsidRPr="00725D90" w:rsidRDefault="007A354C" w:rsidP="00DD7BEB">
            <w:pPr>
              <w:rPr>
                <w:rFonts w:ascii="Times New Roman" w:hAnsi="Times New Roman" w:cs="Times New Roman"/>
                <w:sz w:val="24"/>
                <w:szCs w:val="24"/>
                <w:lang w:val="ru-RU"/>
              </w:rPr>
            </w:pPr>
            <w:r w:rsidRPr="00725D90">
              <w:rPr>
                <w:rFonts w:ascii="Times New Roman" w:hAnsi="Times New Roman" w:cs="Times New Roman"/>
                <w:sz w:val="24"/>
                <w:szCs w:val="24"/>
                <w:lang w:val="ru-RU"/>
              </w:rPr>
              <w:t>3</w:t>
            </w:r>
            <w:r w:rsidRPr="00725D90">
              <w:rPr>
                <w:rFonts w:ascii="Times New Roman" w:hAnsi="Times New Roman" w:cs="Times New Roman"/>
                <w:sz w:val="24"/>
                <w:szCs w:val="24"/>
              </w:rPr>
              <w:t> </w:t>
            </w:r>
            <w:r w:rsidRPr="00725D90">
              <w:rPr>
                <w:rFonts w:ascii="Times New Roman" w:hAnsi="Times New Roman" w:cs="Times New Roman"/>
                <w:sz w:val="24"/>
                <w:szCs w:val="24"/>
                <w:lang w:val="ru-RU"/>
              </w:rPr>
              <w:t>— средства во</w:t>
            </w:r>
            <w:r w:rsidRPr="00725D90">
              <w:rPr>
                <w:rFonts w:ascii="Times New Roman" w:hAnsi="Times New Roman" w:cs="Times New Roman"/>
                <w:sz w:val="24"/>
                <w:szCs w:val="24"/>
              </w:rPr>
              <w:t> </w:t>
            </w:r>
            <w:r w:rsidRPr="00725D90">
              <w:rPr>
                <w:rFonts w:ascii="Times New Roman" w:hAnsi="Times New Roman" w:cs="Times New Roman"/>
                <w:sz w:val="24"/>
                <w:szCs w:val="24"/>
                <w:lang w:val="ru-RU"/>
              </w:rPr>
              <w:t>временном распоряжении;</w:t>
            </w:r>
          </w:p>
          <w:p w:rsidR="007A354C" w:rsidRPr="00725D90" w:rsidRDefault="007A354C" w:rsidP="00DD7BEB">
            <w:pPr>
              <w:rPr>
                <w:rFonts w:ascii="Times New Roman" w:hAnsi="Times New Roman" w:cs="Times New Roman"/>
                <w:sz w:val="24"/>
                <w:szCs w:val="24"/>
                <w:lang w:val="ru-RU"/>
              </w:rPr>
            </w:pPr>
            <w:r w:rsidRPr="00725D90">
              <w:rPr>
                <w:rFonts w:ascii="Times New Roman" w:hAnsi="Times New Roman" w:cs="Times New Roman"/>
                <w:sz w:val="24"/>
                <w:szCs w:val="24"/>
                <w:lang w:val="ru-RU"/>
              </w:rPr>
              <w:t>4</w:t>
            </w:r>
            <w:r w:rsidRPr="00725D90">
              <w:rPr>
                <w:rFonts w:ascii="Times New Roman" w:hAnsi="Times New Roman" w:cs="Times New Roman"/>
                <w:sz w:val="24"/>
                <w:szCs w:val="24"/>
              </w:rPr>
              <w:t> </w:t>
            </w:r>
            <w:r w:rsidRPr="00725D90">
              <w:rPr>
                <w:rFonts w:ascii="Times New Roman" w:hAnsi="Times New Roman" w:cs="Times New Roman"/>
                <w:sz w:val="24"/>
                <w:szCs w:val="24"/>
                <w:lang w:val="ru-RU"/>
              </w:rPr>
              <w:t>— субсидия на</w:t>
            </w:r>
            <w:r w:rsidRPr="00725D90">
              <w:rPr>
                <w:rFonts w:ascii="Times New Roman" w:hAnsi="Times New Roman" w:cs="Times New Roman"/>
                <w:sz w:val="24"/>
                <w:szCs w:val="24"/>
              </w:rPr>
              <w:t> </w:t>
            </w:r>
            <w:r w:rsidRPr="00725D90">
              <w:rPr>
                <w:rFonts w:ascii="Times New Roman" w:hAnsi="Times New Roman" w:cs="Times New Roman"/>
                <w:sz w:val="24"/>
                <w:szCs w:val="24"/>
                <w:lang w:val="ru-RU"/>
              </w:rPr>
              <w:t>выполнение государственного задания;</w:t>
            </w:r>
          </w:p>
          <w:p w:rsidR="007A354C" w:rsidRPr="00725D90" w:rsidRDefault="007A354C" w:rsidP="00DD7BEB">
            <w:pPr>
              <w:rPr>
                <w:rFonts w:ascii="Times New Roman" w:hAnsi="Times New Roman" w:cs="Times New Roman"/>
                <w:sz w:val="24"/>
                <w:szCs w:val="24"/>
                <w:lang w:val="ru-RU"/>
              </w:rPr>
            </w:pPr>
            <w:r w:rsidRPr="00725D90">
              <w:rPr>
                <w:rFonts w:ascii="Times New Roman" w:hAnsi="Times New Roman" w:cs="Times New Roman"/>
                <w:sz w:val="24"/>
                <w:szCs w:val="24"/>
                <w:lang w:val="ru-RU"/>
              </w:rPr>
              <w:t>5</w:t>
            </w:r>
            <w:r w:rsidRPr="00725D90">
              <w:rPr>
                <w:rFonts w:ascii="Times New Roman" w:hAnsi="Times New Roman" w:cs="Times New Roman"/>
                <w:sz w:val="24"/>
                <w:szCs w:val="24"/>
              </w:rPr>
              <w:t> </w:t>
            </w:r>
            <w:r w:rsidRPr="00725D90">
              <w:rPr>
                <w:rFonts w:ascii="Times New Roman" w:hAnsi="Times New Roman" w:cs="Times New Roman"/>
                <w:sz w:val="24"/>
                <w:szCs w:val="24"/>
                <w:lang w:val="ru-RU"/>
              </w:rPr>
              <w:t>— субсидии на</w:t>
            </w:r>
            <w:r w:rsidRPr="00725D90">
              <w:rPr>
                <w:rFonts w:ascii="Times New Roman" w:hAnsi="Times New Roman" w:cs="Times New Roman"/>
                <w:sz w:val="24"/>
                <w:szCs w:val="24"/>
              </w:rPr>
              <w:t> </w:t>
            </w:r>
            <w:r w:rsidRPr="00725D90">
              <w:rPr>
                <w:rFonts w:ascii="Times New Roman" w:hAnsi="Times New Roman" w:cs="Times New Roman"/>
                <w:sz w:val="24"/>
                <w:szCs w:val="24"/>
                <w:lang w:val="ru-RU"/>
              </w:rPr>
              <w:t>иные цели;</w:t>
            </w:r>
          </w:p>
          <w:p w:rsidR="007A354C" w:rsidRPr="00725D90" w:rsidRDefault="007A354C" w:rsidP="00DD7BEB">
            <w:pPr>
              <w:rPr>
                <w:rFonts w:ascii="Times New Roman" w:hAnsi="Times New Roman" w:cs="Times New Roman"/>
                <w:sz w:val="24"/>
                <w:szCs w:val="24"/>
                <w:lang w:val="ru-RU"/>
              </w:rPr>
            </w:pPr>
            <w:r w:rsidRPr="00725D90">
              <w:rPr>
                <w:rFonts w:ascii="Times New Roman" w:hAnsi="Times New Roman" w:cs="Times New Roman"/>
                <w:sz w:val="24"/>
                <w:szCs w:val="24"/>
                <w:lang w:val="ru-RU"/>
              </w:rPr>
              <w:lastRenderedPageBreak/>
              <w:t>6</w:t>
            </w:r>
            <w:r w:rsidRPr="00725D90">
              <w:rPr>
                <w:rFonts w:ascii="Times New Roman" w:hAnsi="Times New Roman" w:cs="Times New Roman"/>
                <w:sz w:val="24"/>
                <w:szCs w:val="24"/>
              </w:rPr>
              <w:t> </w:t>
            </w:r>
            <w:r w:rsidRPr="00725D90">
              <w:rPr>
                <w:rFonts w:ascii="Times New Roman" w:hAnsi="Times New Roman" w:cs="Times New Roman"/>
                <w:sz w:val="24"/>
                <w:szCs w:val="24"/>
                <w:lang w:val="ru-RU"/>
              </w:rPr>
              <w:t>— субсидии на</w:t>
            </w:r>
            <w:r w:rsidRPr="00725D90">
              <w:rPr>
                <w:rFonts w:ascii="Times New Roman" w:hAnsi="Times New Roman" w:cs="Times New Roman"/>
                <w:sz w:val="24"/>
                <w:szCs w:val="24"/>
              </w:rPr>
              <w:t> </w:t>
            </w:r>
            <w:r w:rsidRPr="00725D90">
              <w:rPr>
                <w:rFonts w:ascii="Times New Roman" w:hAnsi="Times New Roman" w:cs="Times New Roman"/>
                <w:sz w:val="24"/>
                <w:szCs w:val="24"/>
                <w:lang w:val="ru-RU"/>
              </w:rPr>
              <w:t>цели осуществления капитальных вложений</w:t>
            </w:r>
          </w:p>
        </w:tc>
      </w:tr>
    </w:tbl>
    <w:p w:rsidR="007A354C" w:rsidRPr="0060415B" w:rsidRDefault="007A354C" w:rsidP="00853FBA">
      <w:pPr>
        <w:ind w:left="-284"/>
        <w:rPr>
          <w:rFonts w:ascii="Times New Roman" w:hAnsi="Times New Roman" w:cs="Times New Roman"/>
          <w:sz w:val="24"/>
          <w:szCs w:val="24"/>
          <w:lang w:val="ru-RU"/>
        </w:rPr>
      </w:pPr>
    </w:p>
    <w:p w:rsidR="000C0D02" w:rsidRPr="0060415B" w:rsidRDefault="0099424A" w:rsidP="00853FBA">
      <w:pPr>
        <w:ind w:left="-284"/>
        <w:rPr>
          <w:rFonts w:ascii="Times New Roman" w:hAnsi="Times New Roman" w:cs="Times New Roman"/>
          <w:color w:val="auto"/>
          <w:sz w:val="24"/>
          <w:szCs w:val="24"/>
          <w:lang w:val="ru-RU"/>
        </w:rPr>
      </w:pPr>
      <w:r w:rsidRPr="0060415B">
        <w:rPr>
          <w:rFonts w:ascii="Times New Roman" w:hAnsi="Times New Roman" w:cs="Times New Roman"/>
          <w:sz w:val="24"/>
          <w:szCs w:val="24"/>
          <w:lang w:val="ru-RU"/>
        </w:rPr>
        <w:t>Кроме забалансовых счетов</w:t>
      </w:r>
      <w:r w:rsidR="00615E73" w:rsidRPr="0060415B">
        <w:rPr>
          <w:rFonts w:ascii="Times New Roman" w:hAnsi="Times New Roman" w:cs="Times New Roman"/>
          <w:sz w:val="24"/>
          <w:szCs w:val="24"/>
          <w:lang w:val="ru-RU"/>
        </w:rPr>
        <w:t xml:space="preserve"> </w:t>
      </w:r>
      <w:r w:rsidRPr="0060415B">
        <w:rPr>
          <w:rFonts w:ascii="Times New Roman" w:hAnsi="Times New Roman" w:cs="Times New Roman"/>
          <w:sz w:val="24"/>
          <w:szCs w:val="24"/>
          <w:lang w:val="ru-RU"/>
        </w:rPr>
        <w:t xml:space="preserve">учреждение применяет дополнительные забалансовые счета, утвержденные в Рабочем плане счетов </w:t>
      </w:r>
      <w:r w:rsidRPr="0060415B">
        <w:rPr>
          <w:rFonts w:ascii="Times New Roman" w:hAnsi="Times New Roman" w:cs="Times New Roman"/>
          <w:color w:val="auto"/>
          <w:sz w:val="24"/>
          <w:szCs w:val="24"/>
          <w:lang w:val="ru-RU"/>
        </w:rPr>
        <w:t>(</w:t>
      </w:r>
      <w:r w:rsidR="00853FBA">
        <w:rPr>
          <w:rFonts w:ascii="Times New Roman" w:hAnsi="Times New Roman" w:cs="Times New Roman"/>
          <w:b/>
          <w:color w:val="auto"/>
          <w:sz w:val="24"/>
          <w:szCs w:val="24"/>
          <w:lang w:val="ru-RU"/>
        </w:rPr>
        <w:t>П</w:t>
      </w:r>
      <w:r w:rsidRPr="0060415B">
        <w:rPr>
          <w:rFonts w:ascii="Times New Roman" w:hAnsi="Times New Roman" w:cs="Times New Roman"/>
          <w:b/>
          <w:color w:val="auto"/>
          <w:sz w:val="24"/>
          <w:szCs w:val="24"/>
          <w:lang w:val="ru-RU"/>
        </w:rPr>
        <w:t>риложение 10).</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Основание: пункт</w:t>
      </w:r>
      <w:r w:rsidRPr="0060415B">
        <w:rPr>
          <w:rFonts w:ascii="Times New Roman" w:hAnsi="Times New Roman" w:cs="Times New Roman"/>
          <w:sz w:val="24"/>
          <w:szCs w:val="24"/>
        </w:rPr>
        <w:t> </w:t>
      </w:r>
      <w:r w:rsidRPr="0060415B">
        <w:rPr>
          <w:rFonts w:ascii="Times New Roman" w:hAnsi="Times New Roman" w:cs="Times New Roman"/>
          <w:sz w:val="24"/>
          <w:szCs w:val="24"/>
          <w:lang w:val="ru-RU"/>
        </w:rPr>
        <w:t>19</w:t>
      </w:r>
      <w:r w:rsidRPr="0060415B">
        <w:rPr>
          <w:rFonts w:ascii="Times New Roman" w:hAnsi="Times New Roman" w:cs="Times New Roman"/>
          <w:sz w:val="24"/>
          <w:szCs w:val="24"/>
        </w:rPr>
        <w:t> </w:t>
      </w:r>
      <w:r w:rsidRPr="0060415B">
        <w:rPr>
          <w:rFonts w:ascii="Times New Roman" w:hAnsi="Times New Roman" w:cs="Times New Roman"/>
          <w:sz w:val="24"/>
          <w:szCs w:val="24"/>
          <w:lang w:val="ru-RU"/>
        </w:rPr>
        <w:t>СГС «Концептуальные основы бухучета и</w:t>
      </w:r>
      <w:r w:rsidRPr="0060415B">
        <w:rPr>
          <w:rFonts w:ascii="Times New Roman" w:hAnsi="Times New Roman" w:cs="Times New Roman"/>
          <w:sz w:val="24"/>
          <w:szCs w:val="24"/>
        </w:rPr>
        <w:t> </w:t>
      </w:r>
      <w:r w:rsidRPr="0060415B">
        <w:rPr>
          <w:rFonts w:ascii="Times New Roman" w:hAnsi="Times New Roman" w:cs="Times New Roman"/>
          <w:sz w:val="24"/>
          <w:szCs w:val="24"/>
          <w:lang w:val="ru-RU"/>
        </w:rPr>
        <w:t>отчетности».</w:t>
      </w:r>
    </w:p>
    <w:p w:rsidR="00853FBA" w:rsidRDefault="00853FBA" w:rsidP="00853FBA">
      <w:pPr>
        <w:ind w:left="-284"/>
        <w:jc w:val="center"/>
        <w:rPr>
          <w:rFonts w:ascii="Times New Roman" w:hAnsi="Times New Roman" w:cs="Times New Roman"/>
          <w:b/>
          <w:bCs/>
          <w:sz w:val="24"/>
          <w:szCs w:val="24"/>
          <w:lang w:val="ru-RU"/>
        </w:rPr>
      </w:pPr>
    </w:p>
    <w:p w:rsidR="000C0D02" w:rsidRPr="0060415B" w:rsidRDefault="0099424A" w:rsidP="00853FBA">
      <w:pPr>
        <w:ind w:left="-284"/>
        <w:jc w:val="center"/>
        <w:rPr>
          <w:rFonts w:ascii="Times New Roman" w:hAnsi="Times New Roman" w:cs="Times New Roman"/>
          <w:sz w:val="24"/>
          <w:szCs w:val="24"/>
          <w:lang w:val="ru-RU"/>
        </w:rPr>
      </w:pPr>
      <w:r w:rsidRPr="0060415B">
        <w:rPr>
          <w:rFonts w:ascii="Times New Roman" w:hAnsi="Times New Roman" w:cs="Times New Roman"/>
          <w:b/>
          <w:bCs/>
          <w:sz w:val="24"/>
          <w:szCs w:val="24"/>
        </w:rPr>
        <w:t>V</w:t>
      </w:r>
      <w:r w:rsidRPr="0060415B">
        <w:rPr>
          <w:rFonts w:ascii="Times New Roman" w:hAnsi="Times New Roman" w:cs="Times New Roman"/>
          <w:b/>
          <w:bCs/>
          <w:sz w:val="24"/>
          <w:szCs w:val="24"/>
          <w:lang w:val="ru-RU"/>
        </w:rPr>
        <w:t>.</w:t>
      </w:r>
      <w:r w:rsidRPr="0060415B">
        <w:rPr>
          <w:rFonts w:ascii="Times New Roman" w:hAnsi="Times New Roman" w:cs="Times New Roman"/>
          <w:b/>
          <w:bCs/>
          <w:sz w:val="24"/>
          <w:szCs w:val="24"/>
        </w:rPr>
        <w:t> </w:t>
      </w:r>
      <w:r w:rsidRPr="0060415B">
        <w:rPr>
          <w:rFonts w:ascii="Times New Roman" w:hAnsi="Times New Roman" w:cs="Times New Roman"/>
          <w:b/>
          <w:bCs/>
          <w:sz w:val="24"/>
          <w:szCs w:val="24"/>
          <w:lang w:val="ru-RU"/>
        </w:rPr>
        <w:t>Методы</w:t>
      </w:r>
      <w:r w:rsidRPr="0060415B">
        <w:rPr>
          <w:rFonts w:ascii="Times New Roman" w:hAnsi="Times New Roman" w:cs="Times New Roman"/>
          <w:b/>
          <w:bCs/>
          <w:sz w:val="24"/>
          <w:szCs w:val="24"/>
        </w:rPr>
        <w:t> </w:t>
      </w:r>
      <w:r w:rsidRPr="0060415B">
        <w:rPr>
          <w:rFonts w:ascii="Times New Roman" w:hAnsi="Times New Roman" w:cs="Times New Roman"/>
          <w:b/>
          <w:bCs/>
          <w:sz w:val="24"/>
          <w:szCs w:val="24"/>
          <w:lang w:val="ru-RU"/>
        </w:rPr>
        <w:t>оценки объектов бухгалтерского учета, порядок их признания, прекращения признания и раскрытия информации</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b/>
          <w:bCs/>
          <w:sz w:val="24"/>
          <w:szCs w:val="24"/>
          <w:lang w:val="ru-RU"/>
        </w:rPr>
        <w:t>1. Общие положения</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1.1. Для случаев, которые не</w:t>
      </w:r>
      <w:r w:rsidRPr="0060415B">
        <w:rPr>
          <w:rFonts w:ascii="Times New Roman" w:hAnsi="Times New Roman" w:cs="Times New Roman"/>
          <w:sz w:val="24"/>
          <w:szCs w:val="24"/>
        </w:rPr>
        <w:t> </w:t>
      </w:r>
      <w:r w:rsidRPr="0060415B">
        <w:rPr>
          <w:rFonts w:ascii="Times New Roman" w:hAnsi="Times New Roman" w:cs="Times New Roman"/>
          <w:sz w:val="24"/>
          <w:szCs w:val="24"/>
          <w:lang w:val="ru-RU"/>
        </w:rPr>
        <w:t>установлены в</w:t>
      </w:r>
      <w:r w:rsidRPr="0060415B">
        <w:rPr>
          <w:rFonts w:ascii="Times New Roman" w:hAnsi="Times New Roman" w:cs="Times New Roman"/>
          <w:sz w:val="24"/>
          <w:szCs w:val="24"/>
        </w:rPr>
        <w:t> </w:t>
      </w:r>
      <w:r w:rsidRPr="0060415B">
        <w:rPr>
          <w:rFonts w:ascii="Times New Roman" w:hAnsi="Times New Roman" w:cs="Times New Roman"/>
          <w:sz w:val="24"/>
          <w:szCs w:val="24"/>
          <w:lang w:val="ru-RU"/>
        </w:rPr>
        <w:t>федеральных стандартах и</w:t>
      </w:r>
      <w:r w:rsidRPr="0060415B">
        <w:rPr>
          <w:rFonts w:ascii="Times New Roman" w:hAnsi="Times New Roman" w:cs="Times New Roman"/>
          <w:sz w:val="24"/>
          <w:szCs w:val="24"/>
        </w:rPr>
        <w:t> </w:t>
      </w:r>
      <w:r w:rsidRPr="0060415B">
        <w:rPr>
          <w:rFonts w:ascii="Times New Roman" w:hAnsi="Times New Roman" w:cs="Times New Roman"/>
          <w:sz w:val="24"/>
          <w:szCs w:val="24"/>
          <w:lang w:val="ru-RU"/>
        </w:rPr>
        <w:t>других нормативно-правовых актах, регулирующих бухучет, метод определения справедливой стоимости выбирает комиссия учреждения по</w:t>
      </w:r>
      <w:r w:rsidRPr="0060415B">
        <w:rPr>
          <w:rFonts w:ascii="Times New Roman" w:hAnsi="Times New Roman" w:cs="Times New Roman"/>
          <w:sz w:val="24"/>
          <w:szCs w:val="24"/>
        </w:rPr>
        <w:t> </w:t>
      </w:r>
      <w:r w:rsidRPr="0060415B">
        <w:rPr>
          <w:rFonts w:ascii="Times New Roman" w:hAnsi="Times New Roman" w:cs="Times New Roman"/>
          <w:sz w:val="24"/>
          <w:szCs w:val="24"/>
          <w:lang w:val="ru-RU"/>
        </w:rPr>
        <w:t>поступлению и</w:t>
      </w:r>
      <w:r w:rsidRPr="0060415B">
        <w:rPr>
          <w:rFonts w:ascii="Times New Roman" w:hAnsi="Times New Roman" w:cs="Times New Roman"/>
          <w:sz w:val="24"/>
          <w:szCs w:val="24"/>
        </w:rPr>
        <w:t> </w:t>
      </w:r>
      <w:r w:rsidRPr="0060415B">
        <w:rPr>
          <w:rFonts w:ascii="Times New Roman" w:hAnsi="Times New Roman" w:cs="Times New Roman"/>
          <w:sz w:val="24"/>
          <w:szCs w:val="24"/>
          <w:lang w:val="ru-RU"/>
        </w:rPr>
        <w:t>выбытию активов.</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Основание: пункт</w:t>
      </w:r>
      <w:r w:rsidRPr="0060415B">
        <w:rPr>
          <w:rFonts w:ascii="Times New Roman" w:hAnsi="Times New Roman" w:cs="Times New Roman"/>
          <w:sz w:val="24"/>
          <w:szCs w:val="24"/>
        </w:rPr>
        <w:t> </w:t>
      </w:r>
      <w:r w:rsidRPr="0060415B">
        <w:rPr>
          <w:rFonts w:ascii="Times New Roman" w:hAnsi="Times New Roman" w:cs="Times New Roman"/>
          <w:sz w:val="24"/>
          <w:szCs w:val="24"/>
          <w:lang w:val="ru-RU"/>
        </w:rPr>
        <w:t>54</w:t>
      </w:r>
      <w:r w:rsidRPr="0060415B">
        <w:rPr>
          <w:rFonts w:ascii="Times New Roman" w:hAnsi="Times New Roman" w:cs="Times New Roman"/>
          <w:sz w:val="24"/>
          <w:szCs w:val="24"/>
        </w:rPr>
        <w:t> </w:t>
      </w:r>
      <w:r w:rsidRPr="0060415B">
        <w:rPr>
          <w:rFonts w:ascii="Times New Roman" w:hAnsi="Times New Roman" w:cs="Times New Roman"/>
          <w:sz w:val="24"/>
          <w:szCs w:val="24"/>
          <w:lang w:val="ru-RU"/>
        </w:rPr>
        <w:t>СГС «Концептуальные основы бухучета и</w:t>
      </w:r>
      <w:r w:rsidRPr="0060415B">
        <w:rPr>
          <w:rFonts w:ascii="Times New Roman" w:hAnsi="Times New Roman" w:cs="Times New Roman"/>
          <w:sz w:val="24"/>
          <w:szCs w:val="24"/>
        </w:rPr>
        <w:t> </w:t>
      </w:r>
      <w:r w:rsidRPr="0060415B">
        <w:rPr>
          <w:rFonts w:ascii="Times New Roman" w:hAnsi="Times New Roman" w:cs="Times New Roman"/>
          <w:sz w:val="24"/>
          <w:szCs w:val="24"/>
          <w:lang w:val="ru-RU"/>
        </w:rPr>
        <w:t>отчетности».</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1.2. В</w:t>
      </w:r>
      <w:r w:rsidRPr="0060415B">
        <w:rPr>
          <w:rFonts w:ascii="Times New Roman" w:hAnsi="Times New Roman" w:cs="Times New Roman"/>
          <w:sz w:val="24"/>
          <w:szCs w:val="24"/>
        </w:rPr>
        <w:t> </w:t>
      </w:r>
      <w:r w:rsidRPr="0060415B">
        <w:rPr>
          <w:rFonts w:ascii="Times New Roman" w:hAnsi="Times New Roman" w:cs="Times New Roman"/>
          <w:sz w:val="24"/>
          <w:szCs w:val="24"/>
          <w:lang w:val="ru-RU"/>
        </w:rPr>
        <w:t>случае если для показателя, необходимого для ведения бухгалтерского учета, не</w:t>
      </w:r>
      <w:r w:rsidRPr="0060415B">
        <w:rPr>
          <w:rFonts w:ascii="Times New Roman" w:hAnsi="Times New Roman" w:cs="Times New Roman"/>
          <w:sz w:val="24"/>
          <w:szCs w:val="24"/>
        </w:rPr>
        <w:t> </w:t>
      </w:r>
      <w:r w:rsidRPr="0060415B">
        <w:rPr>
          <w:rFonts w:ascii="Times New Roman" w:hAnsi="Times New Roman" w:cs="Times New Roman"/>
          <w:sz w:val="24"/>
          <w:szCs w:val="24"/>
          <w:lang w:val="ru-RU"/>
        </w:rPr>
        <w:t>установлен метод оценки в</w:t>
      </w:r>
      <w:r w:rsidRPr="0060415B">
        <w:rPr>
          <w:rFonts w:ascii="Times New Roman" w:hAnsi="Times New Roman" w:cs="Times New Roman"/>
          <w:sz w:val="24"/>
          <w:szCs w:val="24"/>
        </w:rPr>
        <w:t> </w:t>
      </w:r>
      <w:r w:rsidRPr="0060415B">
        <w:rPr>
          <w:rFonts w:ascii="Times New Roman" w:hAnsi="Times New Roman" w:cs="Times New Roman"/>
          <w:sz w:val="24"/>
          <w:szCs w:val="24"/>
          <w:lang w:val="ru-RU"/>
        </w:rPr>
        <w:t>законодательстве и</w:t>
      </w:r>
      <w:r w:rsidRPr="0060415B">
        <w:rPr>
          <w:rFonts w:ascii="Times New Roman" w:hAnsi="Times New Roman" w:cs="Times New Roman"/>
          <w:sz w:val="24"/>
          <w:szCs w:val="24"/>
        </w:rPr>
        <w:t> </w:t>
      </w:r>
      <w:r w:rsidRPr="0060415B">
        <w:rPr>
          <w:rFonts w:ascii="Times New Roman" w:hAnsi="Times New Roman" w:cs="Times New Roman"/>
          <w:sz w:val="24"/>
          <w:szCs w:val="24"/>
          <w:lang w:val="ru-RU"/>
        </w:rPr>
        <w:t>в</w:t>
      </w:r>
      <w:r w:rsidRPr="0060415B">
        <w:rPr>
          <w:rFonts w:ascii="Times New Roman" w:hAnsi="Times New Roman" w:cs="Times New Roman"/>
          <w:sz w:val="24"/>
          <w:szCs w:val="24"/>
        </w:rPr>
        <w:t> </w:t>
      </w:r>
      <w:r w:rsidRPr="0060415B">
        <w:rPr>
          <w:rFonts w:ascii="Times New Roman" w:hAnsi="Times New Roman" w:cs="Times New Roman"/>
          <w:sz w:val="24"/>
          <w:szCs w:val="24"/>
          <w:lang w:val="ru-RU"/>
        </w:rPr>
        <w:t>настоящей учетной политике, то</w:t>
      </w:r>
      <w:r w:rsidRPr="0060415B">
        <w:rPr>
          <w:rFonts w:ascii="Times New Roman" w:hAnsi="Times New Roman" w:cs="Times New Roman"/>
          <w:sz w:val="24"/>
          <w:szCs w:val="24"/>
        </w:rPr>
        <w:t> </w:t>
      </w:r>
      <w:r w:rsidRPr="0060415B">
        <w:rPr>
          <w:rFonts w:ascii="Times New Roman" w:hAnsi="Times New Roman" w:cs="Times New Roman"/>
          <w:sz w:val="24"/>
          <w:szCs w:val="24"/>
          <w:lang w:val="ru-RU"/>
        </w:rPr>
        <w:t>величина оценочного показателя определяется профессиональным суждением главного бухгалтера.</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Основание: пункт</w:t>
      </w:r>
      <w:r w:rsidRPr="0060415B">
        <w:rPr>
          <w:rFonts w:ascii="Times New Roman" w:hAnsi="Times New Roman" w:cs="Times New Roman"/>
          <w:sz w:val="24"/>
          <w:szCs w:val="24"/>
        </w:rPr>
        <w:t> </w:t>
      </w:r>
      <w:r w:rsidRPr="0060415B">
        <w:rPr>
          <w:rFonts w:ascii="Times New Roman" w:hAnsi="Times New Roman" w:cs="Times New Roman"/>
          <w:sz w:val="24"/>
          <w:szCs w:val="24"/>
          <w:lang w:val="ru-RU"/>
        </w:rPr>
        <w:t>6</w:t>
      </w:r>
      <w:r w:rsidRPr="0060415B">
        <w:rPr>
          <w:rFonts w:ascii="Times New Roman" w:hAnsi="Times New Roman" w:cs="Times New Roman"/>
          <w:sz w:val="24"/>
          <w:szCs w:val="24"/>
        </w:rPr>
        <w:t> </w:t>
      </w:r>
      <w:r w:rsidRPr="0060415B">
        <w:rPr>
          <w:rFonts w:ascii="Times New Roman" w:hAnsi="Times New Roman" w:cs="Times New Roman"/>
          <w:sz w:val="24"/>
          <w:szCs w:val="24"/>
          <w:lang w:val="ru-RU"/>
        </w:rPr>
        <w:t>СГС «Учетная политика, оценочные значения и</w:t>
      </w:r>
      <w:r w:rsidRPr="0060415B">
        <w:rPr>
          <w:rFonts w:ascii="Times New Roman" w:hAnsi="Times New Roman" w:cs="Times New Roman"/>
          <w:sz w:val="24"/>
          <w:szCs w:val="24"/>
        </w:rPr>
        <w:t> </w:t>
      </w:r>
      <w:r w:rsidRPr="0060415B">
        <w:rPr>
          <w:rFonts w:ascii="Times New Roman" w:hAnsi="Times New Roman" w:cs="Times New Roman"/>
          <w:sz w:val="24"/>
          <w:szCs w:val="24"/>
          <w:lang w:val="ru-RU"/>
        </w:rPr>
        <w:t>ошибки».</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b/>
          <w:bCs/>
          <w:sz w:val="24"/>
          <w:szCs w:val="24"/>
          <w:lang w:val="ru-RU"/>
        </w:rPr>
        <w:t>2. Основные средства</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2.1. Учреждение учитывает в составе инвентаря на счете 101.06 «Инвентарь производственный и хозяйственный», следующие объекты со сроком службы более 12 месяцев.</w:t>
      </w:r>
      <w:r w:rsidR="00853FBA">
        <w:rPr>
          <w:rFonts w:ascii="Times New Roman" w:hAnsi="Times New Roman" w:cs="Times New Roman"/>
          <w:sz w:val="24"/>
          <w:szCs w:val="24"/>
          <w:lang w:val="ru-RU"/>
        </w:rPr>
        <w:t xml:space="preserve"> </w:t>
      </w:r>
      <w:r w:rsidR="00B103C7" w:rsidRPr="0060415B">
        <w:rPr>
          <w:rFonts w:ascii="Times New Roman" w:hAnsi="Times New Roman" w:cs="Times New Roman"/>
          <w:sz w:val="24"/>
          <w:szCs w:val="24"/>
          <w:lang w:val="ru-RU"/>
        </w:rPr>
        <w:t>(</w:t>
      </w:r>
      <w:r w:rsidR="00B103C7" w:rsidRPr="0060415B">
        <w:rPr>
          <w:rFonts w:ascii="Times New Roman" w:hAnsi="Times New Roman" w:cs="Times New Roman"/>
          <w:b/>
          <w:sz w:val="24"/>
          <w:szCs w:val="24"/>
          <w:lang w:val="ru-RU"/>
        </w:rPr>
        <w:t>Приложение №12).</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1.3 Амортизация на нефинансовые активы начисляется в последний день месяца.</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Основание: п. 33 СГС «Основные средства», пункт 28 СГС «Нематериальные активы».</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инвентарь для уборки территорий, помещений и рабочих мест: контейнеры, тачки, ведра, лопаты, грабли, швабры, метлы, веники и т. п.;</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-осветительные, бытовые и прочие приборы: светильники, весы, часы и т. п.;</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w:t>
      </w:r>
      <w:r w:rsidRPr="0060415B">
        <w:rPr>
          <w:rFonts w:ascii="Times New Roman" w:hAnsi="Times New Roman" w:cs="Times New Roman"/>
          <w:sz w:val="24"/>
          <w:szCs w:val="24"/>
        </w:rPr>
        <w:t> </w:t>
      </w:r>
      <w:r w:rsidRPr="0060415B">
        <w:rPr>
          <w:rFonts w:ascii="Times New Roman" w:hAnsi="Times New Roman" w:cs="Times New Roman"/>
          <w:sz w:val="24"/>
          <w:szCs w:val="24"/>
          <w:lang w:val="ru-RU"/>
        </w:rPr>
        <w:t>средства пожаротушения: багор, штыковая лопата, конусное ведро, пожарный лом, кошма, топор, огнетушитель, пожарный шкаф и т. д. (кроме насосов и механических пожарных лестниц);</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2.2. В</w:t>
      </w:r>
      <w:r w:rsidRPr="0060415B">
        <w:rPr>
          <w:rFonts w:ascii="Times New Roman" w:hAnsi="Times New Roman" w:cs="Times New Roman"/>
          <w:sz w:val="24"/>
          <w:szCs w:val="24"/>
        </w:rPr>
        <w:t> </w:t>
      </w:r>
      <w:r w:rsidRPr="0060415B">
        <w:rPr>
          <w:rFonts w:ascii="Times New Roman" w:hAnsi="Times New Roman" w:cs="Times New Roman"/>
          <w:sz w:val="24"/>
          <w:szCs w:val="24"/>
          <w:lang w:val="ru-RU"/>
        </w:rPr>
        <w:t>один инвентарный объект, признаваемый комплексом объектов основных средств, объединяются объекты имущества несущественной стоимости, имеющие одинаковые сроки полезного и</w:t>
      </w:r>
      <w:r w:rsidRPr="0060415B">
        <w:rPr>
          <w:rFonts w:ascii="Times New Roman" w:hAnsi="Times New Roman" w:cs="Times New Roman"/>
          <w:sz w:val="24"/>
          <w:szCs w:val="24"/>
        </w:rPr>
        <w:t> </w:t>
      </w:r>
      <w:r w:rsidRPr="0060415B">
        <w:rPr>
          <w:rFonts w:ascii="Times New Roman" w:hAnsi="Times New Roman" w:cs="Times New Roman"/>
          <w:sz w:val="24"/>
          <w:szCs w:val="24"/>
          <w:lang w:val="ru-RU"/>
        </w:rPr>
        <w:t>ожидаемого использования:</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w:t>
      </w:r>
      <w:r w:rsidRPr="0060415B">
        <w:rPr>
          <w:rFonts w:ascii="Times New Roman" w:hAnsi="Times New Roman" w:cs="Times New Roman"/>
          <w:sz w:val="24"/>
          <w:szCs w:val="24"/>
        </w:rPr>
        <w:t> </w:t>
      </w:r>
      <w:r w:rsidRPr="0060415B">
        <w:rPr>
          <w:rFonts w:ascii="Times New Roman" w:hAnsi="Times New Roman" w:cs="Times New Roman"/>
          <w:sz w:val="24"/>
          <w:szCs w:val="24"/>
          <w:lang w:val="ru-RU"/>
        </w:rPr>
        <w:t>объекты библиотечного фонда;</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w:t>
      </w:r>
      <w:r w:rsidRPr="0060415B">
        <w:rPr>
          <w:rFonts w:ascii="Times New Roman" w:hAnsi="Times New Roman" w:cs="Times New Roman"/>
          <w:sz w:val="24"/>
          <w:szCs w:val="24"/>
        </w:rPr>
        <w:t> </w:t>
      </w:r>
      <w:r w:rsidRPr="0060415B">
        <w:rPr>
          <w:rFonts w:ascii="Times New Roman" w:hAnsi="Times New Roman" w:cs="Times New Roman"/>
          <w:sz w:val="24"/>
          <w:szCs w:val="24"/>
          <w:lang w:val="ru-RU"/>
        </w:rPr>
        <w:t>мебель для кабинета: столы, стулья, стеллажи, шкафы, полки;</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lastRenderedPageBreak/>
        <w:t>Не</w:t>
      </w:r>
      <w:r w:rsidRPr="0060415B">
        <w:rPr>
          <w:rFonts w:ascii="Times New Roman" w:hAnsi="Times New Roman" w:cs="Times New Roman"/>
          <w:sz w:val="24"/>
          <w:szCs w:val="24"/>
        </w:rPr>
        <w:t> </w:t>
      </w:r>
      <w:r w:rsidRPr="0060415B">
        <w:rPr>
          <w:rFonts w:ascii="Times New Roman" w:hAnsi="Times New Roman" w:cs="Times New Roman"/>
          <w:sz w:val="24"/>
          <w:szCs w:val="24"/>
          <w:lang w:val="ru-RU"/>
        </w:rPr>
        <w:t>считается существенной стоимость до 20 000 руб. за один имущественный объект. Необходимость объединения и конкретный перечень объединяемых объектов определяет комиссия учреждения по поступлению и выбытию активов.</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Основание: пункт 10 СГС «Основные средства».</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2.3. Каждому инвентарному объекту, кроме объектов стоимостью до 10 000 руб. включительно, присваивается уникальный инвентарный номер из 12 знаков:</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1-й разряд — код вида финансового обеспечения;</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2–4-е разряды — коды синтетического счета;</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5–6-е разряды — коды аналитического счета;</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7–12-е разряды — порядковый номер объекта в группе (000001–999999).</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Основание: пункт 9 СГС «Основные средства», пункт 46 Инструкции к Единому плану счетов № 157н.</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2.4. Присвоенный объекту инвентарный номер обозначается:</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2.4. Каждому инвентарному объекту недвижимого имущества, а также инвентарному объекту движимого имущества, кроме объектов стоимостью до 10 000 руб. включительно и объектов библиотечного фонда независимо от их стоимости, присваивается уникальный инвентарный порядковый номер (далее - инвентарный номер) независимо от того, находится ли он в эксплуатации, запасе или на консервации.</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Каждому объекту основных средств, входящему в комплекс объектов основных средств, признаваемый для целей бухгалтерского учета единым инвентарным объектом (далее - инвентарная группа), присваивается внутренний порядковый инвентарный номер инвентарной группы, формируемый как совокупность инвентарного номера инвентарной группы и порядкового номера объекта, входящего в комплекс.</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Объектам основных средств, имеющим уникальный номер однозначно его идентифицирующий в качестве индивидуально-определенной вещи (например, кадастровый номер, государственный (регистрационный) опознавательный знак (номер) транспортного средства, серийный номер единицы изготовленного оружия), присваивается инвентарный номер без нанесения его на объект.</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Инвентарный номер, присвоенный объекту основных средств, сохраняется за ним на весь период его нахождения в учреждении. В случае принятия на учет объекта основного средства, входящего в инвентарную группу, ввиду разукомплектования последней, такому объекту основного средства присваивается новый инвентарный номер.</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Инвентарные номера выбывших с балансового учета инвентарных объектов основных средств вновь принятым к учету объектам не присваиваются.</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При невозможности обозначения инвентарного номера на объекте основных средств в случаях, определенных требованиями его эксплуатации, присвоенный ему инвентарный номер применяется в целях бухгалтерского учета с отражением в соответствующих регистрах бухгалтерского учета без нанесения на объект основного средства.</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lastRenderedPageBreak/>
        <w:t>Инвентарный номер объектов основных средств при ре</w:t>
      </w:r>
      <w:r w:rsidR="00615E73" w:rsidRPr="0060415B">
        <w:rPr>
          <w:rFonts w:ascii="Times New Roman" w:hAnsi="Times New Roman" w:cs="Times New Roman"/>
          <w:sz w:val="24"/>
          <w:szCs w:val="24"/>
          <w:lang w:val="ru-RU"/>
        </w:rPr>
        <w:t xml:space="preserve"> </w:t>
      </w:r>
      <w:r w:rsidRPr="0060415B">
        <w:rPr>
          <w:rFonts w:ascii="Times New Roman" w:hAnsi="Times New Roman" w:cs="Times New Roman"/>
          <w:sz w:val="24"/>
          <w:szCs w:val="24"/>
          <w:lang w:val="ru-RU"/>
        </w:rPr>
        <w:t>классификации объектов не изменяется (в том числе при условии изменения группы учета нефинансовых активов (в том числе при условии принятия на балансовый учет объектов, учитываемых на забалансовых счетах).</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Инвентарный номер наносит</w:t>
      </w:r>
      <w:r w:rsidRPr="0060415B">
        <w:rPr>
          <w:rFonts w:ascii="Times New Roman" w:hAnsi="Times New Roman" w:cs="Times New Roman"/>
          <w:sz w:val="24"/>
          <w:szCs w:val="24"/>
        </w:rPr>
        <w:t> </w:t>
      </w:r>
      <w:r w:rsidRPr="0060415B">
        <w:rPr>
          <w:rFonts w:ascii="Times New Roman" w:hAnsi="Times New Roman" w:cs="Times New Roman"/>
          <w:sz w:val="24"/>
          <w:szCs w:val="24"/>
          <w:lang w:val="ru-RU"/>
        </w:rPr>
        <w:t>лицо, ответственное за сохранность объекта имущества и (или) использование его по назначению (далее - ответственное лицо), в присутствии уполномоченного члена комиссии по поступлению и выбытию активов.</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путем нанесения номера на инвентарный объект краской или водостойким маркером;</w:t>
      </w:r>
      <w:r w:rsidRPr="0060415B">
        <w:rPr>
          <w:rFonts w:ascii="Times New Roman" w:hAnsi="Times New Roman" w:cs="Times New Roman"/>
          <w:sz w:val="24"/>
          <w:szCs w:val="24"/>
        </w:rPr>
        <w:t> </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В случае если объект является сложным (комплексом конструктивно сочлененных предметов), инвентарный номер обозначается на каждом составляющем элементе тем же способом, что и на сложном объекте.</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2.5. Затраты по замене отдельных составных частей комплекса конструктивно-сочлененных предметов, в том числе при капитальном ремонте, включаются в момент их возникновения в стоимость объекта. Одновременно с его стоимости списывается в текущие расходы стоимость заменяемых (выбываемых) составных частей.</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Основание: пункт</w:t>
      </w:r>
      <w:r w:rsidRPr="0060415B">
        <w:rPr>
          <w:rFonts w:ascii="Times New Roman" w:hAnsi="Times New Roman" w:cs="Times New Roman"/>
          <w:sz w:val="24"/>
          <w:szCs w:val="24"/>
        </w:rPr>
        <w:t> </w:t>
      </w:r>
      <w:r w:rsidRPr="0060415B">
        <w:rPr>
          <w:rFonts w:ascii="Times New Roman" w:hAnsi="Times New Roman" w:cs="Times New Roman"/>
          <w:sz w:val="24"/>
          <w:szCs w:val="24"/>
          <w:lang w:val="ru-RU"/>
        </w:rPr>
        <w:t>27</w:t>
      </w:r>
      <w:r w:rsidRPr="0060415B">
        <w:rPr>
          <w:rFonts w:ascii="Times New Roman" w:hAnsi="Times New Roman" w:cs="Times New Roman"/>
          <w:sz w:val="24"/>
          <w:szCs w:val="24"/>
        </w:rPr>
        <w:t> </w:t>
      </w:r>
      <w:r w:rsidRPr="0060415B">
        <w:rPr>
          <w:rFonts w:ascii="Times New Roman" w:hAnsi="Times New Roman" w:cs="Times New Roman"/>
          <w:sz w:val="24"/>
          <w:szCs w:val="24"/>
          <w:lang w:val="ru-RU"/>
        </w:rPr>
        <w:t>СГС «Основные средства».</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2.6. В случае частичной ликвидации или разукомплектации объекта основного средства, если стоимость ликвидируемых (разукомплектованных) частей не выделена в документах поставщика, стоимость таких частей определяется пропорционально следующему показателю (в порядке убывания важности):</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площади;</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объему;</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весу;</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иному показателю, установленному комиссией по поступлению и выбытию активов.</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2.7. 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(модернизаций, до</w:t>
      </w:r>
      <w:r w:rsidR="00615E73" w:rsidRPr="0060415B">
        <w:rPr>
          <w:rFonts w:ascii="Times New Roman" w:hAnsi="Times New Roman" w:cs="Times New Roman"/>
          <w:sz w:val="24"/>
          <w:szCs w:val="24"/>
          <w:lang w:val="ru-RU"/>
        </w:rPr>
        <w:t xml:space="preserve"> </w:t>
      </w:r>
      <w:r w:rsidRPr="0060415B">
        <w:rPr>
          <w:rFonts w:ascii="Times New Roman" w:hAnsi="Times New Roman" w:cs="Times New Roman"/>
          <w:sz w:val="24"/>
          <w:szCs w:val="24"/>
          <w:lang w:val="ru-RU"/>
        </w:rPr>
        <w:t>оборудований, реконструкций, в том числе с элементами реставраций, технических перевооружений) формируют объем капитальных вложений с дальнейшим признанием в стоимости объекта основных средств. Одновременно учтенная ранее в стоимости объекта сумма затрат на проведение аналогичного мероприятия списывается в расходы текущего периода с учетом накопленной амортизации.</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Основание: пункт</w:t>
      </w:r>
      <w:r w:rsidRPr="0060415B">
        <w:rPr>
          <w:rFonts w:ascii="Times New Roman" w:hAnsi="Times New Roman" w:cs="Times New Roman"/>
          <w:sz w:val="24"/>
          <w:szCs w:val="24"/>
        </w:rPr>
        <w:t> </w:t>
      </w:r>
      <w:r w:rsidRPr="0060415B">
        <w:rPr>
          <w:rFonts w:ascii="Times New Roman" w:hAnsi="Times New Roman" w:cs="Times New Roman"/>
          <w:sz w:val="24"/>
          <w:szCs w:val="24"/>
          <w:lang w:val="ru-RU"/>
        </w:rPr>
        <w:t>28</w:t>
      </w:r>
      <w:r w:rsidRPr="0060415B">
        <w:rPr>
          <w:rFonts w:ascii="Times New Roman" w:hAnsi="Times New Roman" w:cs="Times New Roman"/>
          <w:sz w:val="24"/>
          <w:szCs w:val="24"/>
        </w:rPr>
        <w:t> </w:t>
      </w:r>
      <w:r w:rsidRPr="0060415B">
        <w:rPr>
          <w:rFonts w:ascii="Times New Roman" w:hAnsi="Times New Roman" w:cs="Times New Roman"/>
          <w:sz w:val="24"/>
          <w:szCs w:val="24"/>
          <w:lang w:val="ru-RU"/>
        </w:rPr>
        <w:t>СГС «Основные средства».</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2.8.</w:t>
      </w:r>
      <w:r w:rsidRPr="0060415B">
        <w:rPr>
          <w:rFonts w:ascii="Times New Roman" w:hAnsi="Times New Roman" w:cs="Times New Roman"/>
          <w:sz w:val="24"/>
          <w:szCs w:val="24"/>
        </w:rPr>
        <w:t> </w:t>
      </w:r>
      <w:r w:rsidRPr="0060415B">
        <w:rPr>
          <w:rFonts w:ascii="Times New Roman" w:hAnsi="Times New Roman" w:cs="Times New Roman"/>
          <w:sz w:val="24"/>
          <w:szCs w:val="24"/>
          <w:lang w:val="ru-RU"/>
        </w:rPr>
        <w:t>Амортизация на все объекты основных средств начисляется линейным методом в соответствии со сроками полезного использования.</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Основание: пункты 36, 37</w:t>
      </w:r>
      <w:r w:rsidRPr="0060415B">
        <w:rPr>
          <w:rFonts w:ascii="Times New Roman" w:hAnsi="Times New Roman" w:cs="Times New Roman"/>
          <w:sz w:val="24"/>
          <w:szCs w:val="24"/>
        </w:rPr>
        <w:t> </w:t>
      </w:r>
      <w:r w:rsidRPr="0060415B">
        <w:rPr>
          <w:rFonts w:ascii="Times New Roman" w:hAnsi="Times New Roman" w:cs="Times New Roman"/>
          <w:sz w:val="24"/>
          <w:szCs w:val="24"/>
          <w:lang w:val="ru-RU"/>
        </w:rPr>
        <w:t>СГС «Основные средства».</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lastRenderedPageBreak/>
        <w:t>2.9. В случаях, когда установлены одинаковые сроки полезного использования и метод расчета амортизации всех структурных частей единого объекта основных средств, учреждение объединяет такие части для определения суммы амортизации.</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Основание: пункт</w:t>
      </w:r>
      <w:r w:rsidRPr="0060415B">
        <w:rPr>
          <w:rFonts w:ascii="Times New Roman" w:hAnsi="Times New Roman" w:cs="Times New Roman"/>
          <w:sz w:val="24"/>
          <w:szCs w:val="24"/>
        </w:rPr>
        <w:t> </w:t>
      </w:r>
      <w:r w:rsidRPr="0060415B">
        <w:rPr>
          <w:rFonts w:ascii="Times New Roman" w:hAnsi="Times New Roman" w:cs="Times New Roman"/>
          <w:sz w:val="24"/>
          <w:szCs w:val="24"/>
          <w:lang w:val="ru-RU"/>
        </w:rPr>
        <w:t>40</w:t>
      </w:r>
      <w:r w:rsidRPr="0060415B">
        <w:rPr>
          <w:rFonts w:ascii="Times New Roman" w:hAnsi="Times New Roman" w:cs="Times New Roman"/>
          <w:sz w:val="24"/>
          <w:szCs w:val="24"/>
        </w:rPr>
        <w:t> </w:t>
      </w:r>
      <w:r w:rsidRPr="0060415B">
        <w:rPr>
          <w:rFonts w:ascii="Times New Roman" w:hAnsi="Times New Roman" w:cs="Times New Roman"/>
          <w:sz w:val="24"/>
          <w:szCs w:val="24"/>
          <w:lang w:val="ru-RU"/>
        </w:rPr>
        <w:t>СГС «Основные средства».</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2.10. На дату переоценки остаточная стоимость объекта пересчитывается до переоцененной стоимости актива. При этом накопленная амортизация относится на уменьшение балансовой стоимости (по кредиту счета 101) и увеличение остаточной стоимости (по дебету счета 101) на суммы дооценки ее до справедливой стоимости. С момента переоценки амортизация начисляется на оставшийся срок полезного использования по той же норме, что и до переоценки.</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Основание: пункт</w:t>
      </w:r>
      <w:r w:rsidRPr="0060415B">
        <w:rPr>
          <w:rFonts w:ascii="Times New Roman" w:hAnsi="Times New Roman" w:cs="Times New Roman"/>
          <w:sz w:val="24"/>
          <w:szCs w:val="24"/>
        </w:rPr>
        <w:t> </w:t>
      </w:r>
      <w:r w:rsidRPr="0060415B">
        <w:rPr>
          <w:rFonts w:ascii="Times New Roman" w:hAnsi="Times New Roman" w:cs="Times New Roman"/>
          <w:sz w:val="24"/>
          <w:szCs w:val="24"/>
          <w:lang w:val="ru-RU"/>
        </w:rPr>
        <w:t>41</w:t>
      </w:r>
      <w:r w:rsidRPr="0060415B">
        <w:rPr>
          <w:rFonts w:ascii="Times New Roman" w:hAnsi="Times New Roman" w:cs="Times New Roman"/>
          <w:sz w:val="24"/>
          <w:szCs w:val="24"/>
        </w:rPr>
        <w:t> </w:t>
      </w:r>
      <w:r w:rsidRPr="0060415B">
        <w:rPr>
          <w:rFonts w:ascii="Times New Roman" w:hAnsi="Times New Roman" w:cs="Times New Roman"/>
          <w:sz w:val="24"/>
          <w:szCs w:val="24"/>
          <w:lang w:val="ru-RU"/>
        </w:rPr>
        <w:t>СГС «Основные средства».</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2.11. Срок полезного использования объектов основных средств устанавливает комиссия по поступлению и выбытию в соответствии с пунктом 35 СГС «Основные средства».</w:t>
      </w:r>
      <w:r w:rsidRPr="0060415B">
        <w:rPr>
          <w:rFonts w:ascii="Times New Roman" w:hAnsi="Times New Roman" w:cs="Times New Roman"/>
          <w:sz w:val="24"/>
          <w:szCs w:val="24"/>
        </w:rPr>
        <w:t> </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2.12. Отнесение имущества к категории особо ценного имущества (ОЦИ), определяет комиссия по поступлению и выбытию активов.</w:t>
      </w:r>
      <w:r w:rsidRPr="0060415B">
        <w:rPr>
          <w:rFonts w:ascii="Times New Roman" w:hAnsi="Times New Roman" w:cs="Times New Roman"/>
          <w:sz w:val="24"/>
          <w:szCs w:val="24"/>
        </w:rPr>
        <w:t> </w:t>
      </w:r>
      <w:r w:rsidRPr="0060415B">
        <w:rPr>
          <w:rFonts w:ascii="Times New Roman" w:hAnsi="Times New Roman" w:cs="Times New Roman"/>
          <w:sz w:val="24"/>
          <w:szCs w:val="24"/>
          <w:lang w:val="ru-RU"/>
        </w:rPr>
        <w:t>Решение об отнесении имущества к ОЦИ комиссия указывает в Решении о признании объектов нефинансовых активов (ф. 0510441).</w:t>
      </w:r>
      <w:r w:rsidRPr="0060415B">
        <w:rPr>
          <w:rFonts w:ascii="Times New Roman" w:hAnsi="Times New Roman" w:cs="Times New Roman"/>
          <w:sz w:val="24"/>
          <w:szCs w:val="24"/>
        </w:rPr>
        <w:t> </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2.13. Основные средства стоимостью до</w:t>
      </w:r>
      <w:r w:rsidRPr="0060415B">
        <w:rPr>
          <w:rFonts w:ascii="Times New Roman" w:hAnsi="Times New Roman" w:cs="Times New Roman"/>
          <w:sz w:val="24"/>
          <w:szCs w:val="24"/>
        </w:rPr>
        <w:t> </w:t>
      </w:r>
      <w:r w:rsidRPr="0060415B">
        <w:rPr>
          <w:rFonts w:ascii="Times New Roman" w:hAnsi="Times New Roman" w:cs="Times New Roman"/>
          <w:sz w:val="24"/>
          <w:szCs w:val="24"/>
          <w:lang w:val="ru-RU"/>
        </w:rPr>
        <w:t>10</w:t>
      </w:r>
      <w:r w:rsidRPr="0060415B">
        <w:rPr>
          <w:rFonts w:ascii="Times New Roman" w:hAnsi="Times New Roman" w:cs="Times New Roman"/>
          <w:sz w:val="24"/>
          <w:szCs w:val="24"/>
        </w:rPr>
        <w:t> </w:t>
      </w:r>
      <w:r w:rsidRPr="0060415B">
        <w:rPr>
          <w:rFonts w:ascii="Times New Roman" w:hAnsi="Times New Roman" w:cs="Times New Roman"/>
          <w:sz w:val="24"/>
          <w:szCs w:val="24"/>
          <w:lang w:val="ru-RU"/>
        </w:rPr>
        <w:t>000</w:t>
      </w:r>
      <w:r w:rsidRPr="0060415B">
        <w:rPr>
          <w:rFonts w:ascii="Times New Roman" w:hAnsi="Times New Roman" w:cs="Times New Roman"/>
          <w:sz w:val="24"/>
          <w:szCs w:val="24"/>
        </w:rPr>
        <w:t> </w:t>
      </w:r>
      <w:r w:rsidRPr="0060415B">
        <w:rPr>
          <w:rFonts w:ascii="Times New Roman" w:hAnsi="Times New Roman" w:cs="Times New Roman"/>
          <w:sz w:val="24"/>
          <w:szCs w:val="24"/>
          <w:lang w:val="ru-RU"/>
        </w:rPr>
        <w:t>руб. включительно, находящиеся в</w:t>
      </w:r>
      <w:r w:rsidRPr="0060415B">
        <w:rPr>
          <w:rFonts w:ascii="Times New Roman" w:hAnsi="Times New Roman" w:cs="Times New Roman"/>
          <w:sz w:val="24"/>
          <w:szCs w:val="24"/>
        </w:rPr>
        <w:t> </w:t>
      </w:r>
      <w:r w:rsidRPr="0060415B">
        <w:rPr>
          <w:rFonts w:ascii="Times New Roman" w:hAnsi="Times New Roman" w:cs="Times New Roman"/>
          <w:sz w:val="24"/>
          <w:szCs w:val="24"/>
          <w:lang w:val="ru-RU"/>
        </w:rPr>
        <w:t>эксплуатации, учитываются на забалансовом счете 21</w:t>
      </w:r>
      <w:r w:rsidRPr="0060415B">
        <w:rPr>
          <w:rFonts w:ascii="Times New Roman" w:hAnsi="Times New Roman" w:cs="Times New Roman"/>
          <w:sz w:val="24"/>
          <w:szCs w:val="24"/>
        </w:rPr>
        <w:t> </w:t>
      </w:r>
      <w:r w:rsidRPr="0060415B">
        <w:rPr>
          <w:rFonts w:ascii="Times New Roman" w:hAnsi="Times New Roman" w:cs="Times New Roman"/>
          <w:sz w:val="24"/>
          <w:szCs w:val="24"/>
          <w:lang w:val="ru-RU"/>
        </w:rPr>
        <w:t>по балансовой стоимости.</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Основание: пункт</w:t>
      </w:r>
      <w:r w:rsidRPr="0060415B">
        <w:rPr>
          <w:rFonts w:ascii="Times New Roman" w:hAnsi="Times New Roman" w:cs="Times New Roman"/>
          <w:sz w:val="24"/>
          <w:szCs w:val="24"/>
        </w:rPr>
        <w:t> </w:t>
      </w:r>
      <w:r w:rsidRPr="0060415B">
        <w:rPr>
          <w:rFonts w:ascii="Times New Roman" w:hAnsi="Times New Roman" w:cs="Times New Roman"/>
          <w:sz w:val="24"/>
          <w:szCs w:val="24"/>
          <w:lang w:val="ru-RU"/>
        </w:rPr>
        <w:t>39</w:t>
      </w:r>
      <w:r w:rsidRPr="0060415B">
        <w:rPr>
          <w:rFonts w:ascii="Times New Roman" w:hAnsi="Times New Roman" w:cs="Times New Roman"/>
          <w:sz w:val="24"/>
          <w:szCs w:val="24"/>
        </w:rPr>
        <w:t> </w:t>
      </w:r>
      <w:r w:rsidRPr="0060415B">
        <w:rPr>
          <w:rFonts w:ascii="Times New Roman" w:hAnsi="Times New Roman" w:cs="Times New Roman"/>
          <w:sz w:val="24"/>
          <w:szCs w:val="24"/>
          <w:lang w:val="ru-RU"/>
        </w:rPr>
        <w:t>СГС «Основные средства».</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2.14. При приобретении и (или) создании основных средств за счет средств, полученных по разным видам деятельности, сумма вложений, сформированных на счете КБК Х.106.00.000, переводится на код вида деятельности 4 «Субсидии на выполнение государственного (муниципального) задания» в случае, если используется для выполнения государственного задания.</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2.15. При принятии учредителем решения о выделении средств субсидии на финансовое обеспечение выполнения государственного задания на содержание объекта основных средств, который ранее приобретен (создан) учреждением за счет средств от приносящей доход деятельности, стоимость этого объекта переводится с кода вида деятельности «2» на код вида деятельности «4». Одновременно переводится сумма начисленной амортизации.</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2.16. Отдельные элементы ЛВС и ОПС, которые соответствуют критериям основных средств, установленным СГС «Основные средства», учитываются как отдельные основные средства. Элементы ЛВС или ОПС, для которых установлен одинаковый срок полезного использования, учитываются как единый инвентарный объект.</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Информация о единых функционирующих системах (сигнализаций, систем видеонаблюдения, речевого оповещения, локально-вычислительных сетей и других), установленных в зданиях и сооружениях, указывается в инвентарной карточке здания, сооружения. </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lastRenderedPageBreak/>
        <w:t>2.17. Расходы на доставку нескольких имущественных объектов распределяются в первоначальную стоимость этих объектов пропорционально их стоимости, указанной в договоре поставки.</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2.18. Ответственными за хранение технической документации на объекты основных средств являются ответственные лица, за которыми закреплены объекты. Если на основное средство производитель (поставщик) предусмотрел гарантийный срок, ответственное лицо хранит также гарантийные талоны.</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2.19. Справедливая стоимость безвозмездно полученных основных средств определяется в порядке, установленном для материальных запасов в пункте 22 СГС «Запасы».</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2.20. В случае произведения расходов в арендованные объекты, которые квалифицируются как неотделимые улучшения, учреждение учитывает их как инвентарные объекты. Каждому объекту неотделимых улучшений, включаемых в состав основных средств, присваивается инвентарный номер с обеспечением четкой связи с конкретным правом пользования активом. Структура инвентарного номера:</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3. Нематериальные активы</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3.1. Амортизация на все объекты нематериальных активов начисляется линейным методом в соответствии со сроками полезного использования.</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Основание: пункты 30, 31 СГС «Нематериальные активы».</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3.2. Первоначальной стоимостью объекта нематериальных активов, приобретаемого в результате необменной операции, является его справедливая стоимость на дату приобретения.</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3.3. Продолжительность периода, в течение которого предполагается использовать НМА, ежегодно определяется Комиссией по поступлению и выбытию активов.</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Срок полезного использования объекта НМА – секрета производства (ноу-хау) устанавливается исходя из срока, в течение которого соблюдается конфиденциальность сведений в отношении такого объекта, в том числе путем введения режима коммерческой тайны. Если срок охраны конфиденциальности не установлен, в учете возникает объект НМА с неопределенным сроком полезного использования.</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Изменение продолжительности оставшегося периода использования НМА является существенным, если это изменение (разница между продолжительностью оставшегося текущего периода использования и предполагаемого) составляет 10 % или более от продолжительности оставшегося текущего периода. Срок полезного использования таких объектов НМА подлежит уточнению.</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4. Непроизведенные активы</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4.1. Справедливая стоимость земельного участка, впервые вовлекаемого в хозяйственный оборот, на которые не разграничена государственная собственность и которые не внесены в ЕГРН, рассчитывается на основе кадастровой стоимости аналогичного земельного участка, который внесен в ЕГРН.</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Основание: пункт 17 СГС «Непроизведенные активы».</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lastRenderedPageBreak/>
        <w:t>4.2. Каждому инвентарному объекту непроизведенных активов в момент принятия к бухгалтерскому учету присваивается инвентарный номер. Инвентарный номер объекта непроизведенных активов состоит из 15 знаков.</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Инвентарный номер присваивается в следующем порядке:</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1 разряд – код синтетической группы инвентарного объекта непроизведенных активов по счету 103 «Непроизведенные активы» – «3»;</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2 разряд – код вида инвентарного номера «1» – индивидуальный инвентарный объект;</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3–8 разряды – порядковый номер инвентарного объекта (000001, 000002 и т.д.);</w:t>
      </w:r>
    </w:p>
    <w:p w:rsidR="00615E73"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9–12 разряды – внутренний групповой инвентарный номер (0001, 0002 и т.д.). Для индивидуального инвентарного объекта указывается 0000.</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5. Материальные запасы</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5.1. Учреждение учитывает материальные запасы с разбивкой на аналитические группы по кодам вида синтетического счета:</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1 «Лекарственные препараты и медицинские материалы» – медикаменты, компоненты, эндопротезы, бактерийные препараты, сыворотки, вакцины, кровь и перевязочные средства, иные лекарственные препараты и медицинские изделия, применяемые в медицинских целях.</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2 «Продукты питания» – продукты питания, продовольственные пайки, молочные смеси, лечебно-профилактическое питание и т.д.</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3 «Горюче-смазочные материалы» – все виды топлива, горючего и смазочных материалов, в том числе дрова, уголь, торф, бензин, керосин, мазут, автол, иные материалы, используемые в качестве топлива и (или) смазочных материалов для обеспечения функционирования топливных систем.</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4 «Строительные материалы» - все виды строительных материалов, включая строительные материалы для целей капитальных вложений:</w:t>
      </w:r>
    </w:p>
    <w:p w:rsidR="000C0D02" w:rsidRPr="0060415B" w:rsidRDefault="0099424A" w:rsidP="00853FBA">
      <w:pPr>
        <w:numPr>
          <w:ilvl w:val="0"/>
          <w:numId w:val="6"/>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силикатные материалы (цемент, песок, гравий, известь, камень, кирпич, черепица), лесные материалы (лес круглый, пиломатериалы, фанера и т.п.), строительный металл (железо, жесть, сталь, цинк листовой и т.п.), металлоизделия (гвозди, гайки, болты, скобяные изделия и т.п.), санитарно-технические материалы (краны, муфты, тройники и т.п.), электротехнические материалы (кабель, лампы, патроны, ролики, шнур, провод, предохранители, изоляторы и т.п.), химико-москательные (краска, олифа, толь и т.п.) и другие аналогичные материалы;</w:t>
      </w:r>
    </w:p>
    <w:p w:rsidR="000C0D02" w:rsidRPr="0060415B" w:rsidRDefault="0099424A" w:rsidP="00853FBA">
      <w:pPr>
        <w:numPr>
          <w:ilvl w:val="0"/>
          <w:numId w:val="6"/>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готовые к установке строительные конструкции и детали (металлические, железобетонные и деревянные конструкции, блоки и сборные части зданий и сооружений, сборные элементы; оборудование для отопительной, вентиляционной, санитарно-технической и иных систем (отопительные котлы, радиаторы и т.п.);</w:t>
      </w:r>
    </w:p>
    <w:p w:rsidR="000C0D02" w:rsidRPr="0060415B" w:rsidRDefault="0099424A" w:rsidP="00853FBA">
      <w:pPr>
        <w:numPr>
          <w:ilvl w:val="0"/>
          <w:numId w:val="6"/>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xml:space="preserve">оборудование, требующее монтажа и предназначенное для установки. К оборудованию, требующему монтажа, относится оборудование, которое может быть введено в действие только после сборки его частей и прикрепления к фундаменту или опорам зданий и </w:t>
      </w:r>
      <w:r w:rsidRPr="0060415B">
        <w:rPr>
          <w:rFonts w:ascii="Times New Roman" w:hAnsi="Times New Roman" w:cs="Times New Roman"/>
          <w:sz w:val="24"/>
          <w:szCs w:val="24"/>
          <w:lang w:val="ru-RU"/>
        </w:rPr>
        <w:lastRenderedPageBreak/>
        <w:t>сооружений, а также комплекты запасных частей такого оборудования. При этом в состав оборудования включается и контрольно-измерительная аппаратура или другие приборы, предназначенные для монтажа в составе установленного оборудования, и другие материальные ценности, необходимые для строительно-монтажных работ.</w:t>
      </w:r>
    </w:p>
    <w:p w:rsidR="000C0D02" w:rsidRPr="0060415B" w:rsidRDefault="0099424A" w:rsidP="00853FBA">
      <w:pPr>
        <w:ind w:left="-284"/>
        <w:rPr>
          <w:rFonts w:ascii="Times New Roman" w:hAnsi="Times New Roman" w:cs="Times New Roman"/>
          <w:sz w:val="24"/>
          <w:szCs w:val="24"/>
        </w:rPr>
      </w:pPr>
      <w:r w:rsidRPr="0060415B">
        <w:rPr>
          <w:rFonts w:ascii="Times New Roman" w:hAnsi="Times New Roman" w:cs="Times New Roman"/>
          <w:sz w:val="24"/>
          <w:szCs w:val="24"/>
        </w:rPr>
        <w:t>5 «Мягкий</w:t>
      </w:r>
      <w:r w:rsidR="00F00913" w:rsidRPr="0060415B">
        <w:rPr>
          <w:rFonts w:ascii="Times New Roman" w:hAnsi="Times New Roman" w:cs="Times New Roman"/>
          <w:sz w:val="24"/>
          <w:szCs w:val="24"/>
          <w:lang w:val="ru-RU"/>
        </w:rPr>
        <w:t xml:space="preserve"> </w:t>
      </w:r>
      <w:r w:rsidRPr="0060415B">
        <w:rPr>
          <w:rFonts w:ascii="Times New Roman" w:hAnsi="Times New Roman" w:cs="Times New Roman"/>
          <w:sz w:val="24"/>
          <w:szCs w:val="24"/>
        </w:rPr>
        <w:t>инвентарь»:</w:t>
      </w:r>
    </w:p>
    <w:p w:rsidR="000C0D02" w:rsidRPr="0060415B" w:rsidRDefault="0099424A" w:rsidP="00853FBA">
      <w:pPr>
        <w:numPr>
          <w:ilvl w:val="0"/>
          <w:numId w:val="8"/>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белье (рубашки, сорочки, халаты и т.п.);</w:t>
      </w:r>
    </w:p>
    <w:p w:rsidR="000C0D02" w:rsidRPr="0060415B" w:rsidRDefault="0099424A" w:rsidP="00853FBA">
      <w:pPr>
        <w:numPr>
          <w:ilvl w:val="0"/>
          <w:numId w:val="8"/>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постельное белье и принадлежности (матрацы, подушки, одеяла, простыни, пододеяльники, наволочки, покрывала, мешки спальные и т.п.);</w:t>
      </w:r>
    </w:p>
    <w:p w:rsidR="000C0D02" w:rsidRPr="0060415B" w:rsidRDefault="0099424A" w:rsidP="00853FBA">
      <w:pPr>
        <w:numPr>
          <w:ilvl w:val="0"/>
          <w:numId w:val="8"/>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одежда и обмундирование, включая спецодежду (костюмы, пальто, плащи, полушубки, платья, кофты, юбки, куртки, брюки и т.п.);</w:t>
      </w:r>
    </w:p>
    <w:p w:rsidR="000C0D02" w:rsidRPr="0060415B" w:rsidRDefault="0099424A" w:rsidP="00853FBA">
      <w:pPr>
        <w:numPr>
          <w:ilvl w:val="0"/>
          <w:numId w:val="8"/>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обувь, включая специальную (ботинки, сапоги, сандалии, валенки и т.п.);</w:t>
      </w:r>
    </w:p>
    <w:p w:rsidR="000C0D02" w:rsidRPr="0060415B" w:rsidRDefault="0099424A" w:rsidP="00853FBA">
      <w:pPr>
        <w:numPr>
          <w:ilvl w:val="0"/>
          <w:numId w:val="8"/>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спортивная одежда и обувь (костюмы, ботинки и т.п.);</w:t>
      </w:r>
    </w:p>
    <w:p w:rsidR="000C0D02" w:rsidRPr="0060415B" w:rsidRDefault="0099424A" w:rsidP="00853FBA">
      <w:pPr>
        <w:numPr>
          <w:ilvl w:val="0"/>
          <w:numId w:val="8"/>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прочий мягкий инвентарь.</w:t>
      </w:r>
    </w:p>
    <w:p w:rsidR="000C0D02" w:rsidRPr="0060415B" w:rsidRDefault="0099424A" w:rsidP="00853FBA">
      <w:pPr>
        <w:numPr>
          <w:ilvl w:val="0"/>
          <w:numId w:val="8"/>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В состав специальной одежды входит: специальная одежда, специальная обувь и предохранительные приспособления (комбинезоны, костюмы, куртки, брюки, халаты, полушубки, тулупы, различная обувь, рукавицы, очки, шлемы, противогазы, респираторы, другие виды специальной одежды), функционально ориентированные на охрану труда, технику безопасности, гражданскую оборону, защиту населения от чрезвычайных ситуаций природного и техногенного характера.</w:t>
      </w:r>
    </w:p>
    <w:p w:rsidR="000C0D02" w:rsidRPr="0060415B" w:rsidRDefault="0099424A" w:rsidP="00853FBA">
      <w:pPr>
        <w:numPr>
          <w:ilvl w:val="0"/>
          <w:numId w:val="8"/>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Предметы мягкого инвентаря, за исключением одежды и обуви для всех групп воспитанников организаций для детей-сирот и детей, оставшихся без попечения родителей, маркируются ответственным лицом в присутствии руководителя учреждения или его заместителя и работника бухгалтерии специальным штампом несмываемой краской без порчи внешнего вида предмета, с указанием наименования учреждения, а при выдаче предметов в эксплуатацию производится дополнительная маркировка с указанием года и месяца выдачи их со склада. Маркировочные штампы должны храниться у руководителя учреждения или его заместителя.</w:t>
      </w:r>
    </w:p>
    <w:p w:rsidR="000C0D02" w:rsidRPr="0060415B" w:rsidRDefault="0099424A" w:rsidP="00853FBA">
      <w:pPr>
        <w:numPr>
          <w:ilvl w:val="0"/>
          <w:numId w:val="8"/>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6 «Прочие материальные запасы»:</w:t>
      </w:r>
    </w:p>
    <w:p w:rsidR="000C0D02" w:rsidRPr="0060415B" w:rsidRDefault="0099424A" w:rsidP="00853FBA">
      <w:pPr>
        <w:numPr>
          <w:ilvl w:val="0"/>
          <w:numId w:val="8"/>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спецоборудование для научно-исследовательских и опытно-конструкторских работ, приобретенное по договорам с заказчиками для обеспечения выполнения условий договоров до передачи его в научное подразделение;</w:t>
      </w:r>
    </w:p>
    <w:p w:rsidR="000C0D02" w:rsidRPr="0060415B" w:rsidRDefault="0099424A" w:rsidP="00853FBA">
      <w:pPr>
        <w:numPr>
          <w:ilvl w:val="0"/>
          <w:numId w:val="8"/>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молодняк всех видов животных и животные на откорме (например, птицы, кролики, пушные звери), семьи пчел независимо от их стоимости в случае, если они предназначены для использования в научно-исследовательских, селекционных целях, а также менее 12 месяцев для целей обучения или для любой другой деятельности, не являющейся деятельностью по биотрансформации;</w:t>
      </w:r>
    </w:p>
    <w:p w:rsidR="000C0D02" w:rsidRPr="0060415B" w:rsidRDefault="0099424A" w:rsidP="00853FBA">
      <w:pPr>
        <w:numPr>
          <w:ilvl w:val="0"/>
          <w:numId w:val="8"/>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приплод молодняка (не для продажи, для собственных нужд) при наличии в учреждениях рабочего скота;</w:t>
      </w:r>
    </w:p>
    <w:p w:rsidR="000C0D02" w:rsidRPr="0060415B" w:rsidRDefault="0099424A" w:rsidP="00853FBA">
      <w:pPr>
        <w:numPr>
          <w:ilvl w:val="0"/>
          <w:numId w:val="8"/>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lastRenderedPageBreak/>
        <w:t>посадочный, семенной материал для собственных нужд;</w:t>
      </w:r>
    </w:p>
    <w:p w:rsidR="000C0D02" w:rsidRPr="0060415B" w:rsidRDefault="0099424A" w:rsidP="00853FBA">
      <w:pPr>
        <w:numPr>
          <w:ilvl w:val="0"/>
          <w:numId w:val="8"/>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реактивы и химикаты, стекло и хим</w:t>
      </w:r>
      <w:r w:rsidR="00615E73" w:rsidRPr="0060415B">
        <w:rPr>
          <w:rFonts w:ascii="Times New Roman" w:hAnsi="Times New Roman" w:cs="Times New Roman"/>
          <w:sz w:val="24"/>
          <w:szCs w:val="24"/>
          <w:lang w:val="ru-RU"/>
        </w:rPr>
        <w:t xml:space="preserve">. </w:t>
      </w:r>
      <w:r w:rsidRPr="0060415B">
        <w:rPr>
          <w:rFonts w:ascii="Times New Roman" w:hAnsi="Times New Roman" w:cs="Times New Roman"/>
          <w:sz w:val="24"/>
          <w:szCs w:val="24"/>
          <w:lang w:val="ru-RU"/>
        </w:rPr>
        <w:t>посуда, металлы, электроматериалы, радиоматериалы и радиодетали, фото</w:t>
      </w:r>
      <w:r w:rsidR="00615E73" w:rsidRPr="0060415B">
        <w:rPr>
          <w:rFonts w:ascii="Times New Roman" w:hAnsi="Times New Roman" w:cs="Times New Roman"/>
          <w:sz w:val="24"/>
          <w:szCs w:val="24"/>
          <w:lang w:val="ru-RU"/>
        </w:rPr>
        <w:t xml:space="preserve"> </w:t>
      </w:r>
      <w:r w:rsidRPr="0060415B">
        <w:rPr>
          <w:rFonts w:ascii="Times New Roman" w:hAnsi="Times New Roman" w:cs="Times New Roman"/>
          <w:sz w:val="24"/>
          <w:szCs w:val="24"/>
          <w:lang w:val="ru-RU"/>
        </w:rPr>
        <w:t>принадлежности, подопытные животные и прочие материалы для учебных целей и научно-исследовательских работ, драгоценные и другие металлы для протезирования, а также инвалидная техника и средства передвижения для инвалидов;</w:t>
      </w:r>
    </w:p>
    <w:p w:rsidR="000C0D02" w:rsidRPr="0060415B" w:rsidRDefault="0099424A" w:rsidP="00853FBA">
      <w:pPr>
        <w:numPr>
          <w:ilvl w:val="0"/>
          <w:numId w:val="8"/>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хозяйственные материалы (электрические лампочки, мыло, щетки и др.), канцелярские принадлежности (бумага, карандаши, ручки, стержни и др.);</w:t>
      </w:r>
    </w:p>
    <w:p w:rsidR="000C0D02" w:rsidRPr="0060415B" w:rsidRDefault="0099424A" w:rsidP="00853FBA">
      <w:pPr>
        <w:numPr>
          <w:ilvl w:val="0"/>
          <w:numId w:val="8"/>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посуда;</w:t>
      </w:r>
    </w:p>
    <w:p w:rsidR="000C0D02" w:rsidRPr="0060415B" w:rsidRDefault="0099424A" w:rsidP="00853FBA">
      <w:pPr>
        <w:numPr>
          <w:ilvl w:val="0"/>
          <w:numId w:val="8"/>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возвратная или обменная тара (бочки, бидоны, ящики, банки стеклянные, бутылки и т.п.) как свободная (порожняя), так и находящаяся с материальными ценностями;</w:t>
      </w:r>
    </w:p>
    <w:p w:rsidR="000C0D02" w:rsidRPr="0060415B" w:rsidRDefault="0099424A" w:rsidP="00853FBA">
      <w:pPr>
        <w:numPr>
          <w:ilvl w:val="0"/>
          <w:numId w:val="8"/>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корма и фураж (сено, овес и другие виды кормов и фуража для животных), семена, удобрения;</w:t>
      </w:r>
    </w:p>
    <w:p w:rsidR="000C0D02" w:rsidRPr="0060415B" w:rsidRDefault="0099424A" w:rsidP="00853FBA">
      <w:pPr>
        <w:numPr>
          <w:ilvl w:val="0"/>
          <w:numId w:val="8"/>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книжная, иная печатная продукция, кроме печатной продукции, предназначенной для продажи, а также библиотечного фонда и бланочной продукции строгой отчетности (бланков ценных бумаг, квитанционных книжек, голограмм, аттестатов, дипломов, бланков удостоверений, бланков трудовых книжек (вкладышей к ним) и других бланков, изготовленных типографским способом по форме, утвержденной правовым актом органа власти, учреждения, в случаях, предусмотренных действующим законодательством, содержащей номер, серию, имеющих степень защиты и специальные требования по их хранению, выдаче и уничтожению (далее - бланки строгой отчетности), выданной ответственным лицам в рамках хозяйственной деятельности учреждения со склада или приобретенной ответственными лицами в случае, когда материальные ценности не принимаются на склад;</w:t>
      </w:r>
    </w:p>
    <w:p w:rsidR="000C0D02" w:rsidRPr="0060415B" w:rsidRDefault="0099424A" w:rsidP="00853FBA">
      <w:pPr>
        <w:numPr>
          <w:ilvl w:val="0"/>
          <w:numId w:val="8"/>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запасные части, предназначенные для ремонта и замены изношенных частей в машинах и оборудовании, транспортных средствах, объектах производственного и хозяйственного инвентаря;</w:t>
      </w:r>
    </w:p>
    <w:p w:rsidR="000C0D02" w:rsidRPr="0060415B" w:rsidRDefault="0099424A" w:rsidP="00853FBA">
      <w:pPr>
        <w:numPr>
          <w:ilvl w:val="0"/>
          <w:numId w:val="8"/>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материалы специального назначения;</w:t>
      </w:r>
    </w:p>
    <w:p w:rsidR="000C0D02" w:rsidRPr="0060415B" w:rsidRDefault="0099424A" w:rsidP="00853FBA">
      <w:pPr>
        <w:numPr>
          <w:ilvl w:val="0"/>
          <w:numId w:val="8"/>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иные материальные запасы.</w:t>
      </w:r>
    </w:p>
    <w:p w:rsidR="000C0D02" w:rsidRPr="0060415B" w:rsidRDefault="0099424A" w:rsidP="00853FBA">
      <w:pPr>
        <w:numPr>
          <w:ilvl w:val="0"/>
          <w:numId w:val="8"/>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5.2. В учреждении применяются следующие единицы учета материальных запасов:</w:t>
      </w:r>
    </w:p>
    <w:p w:rsidR="000C0D02" w:rsidRPr="0060415B" w:rsidRDefault="0099424A" w:rsidP="00853FBA">
      <w:pPr>
        <w:numPr>
          <w:ilvl w:val="0"/>
          <w:numId w:val="8"/>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номенклатурная (реестровая) единица;</w:t>
      </w:r>
    </w:p>
    <w:p w:rsidR="000C0D02" w:rsidRPr="0060415B" w:rsidRDefault="0099424A" w:rsidP="00853FBA">
      <w:pPr>
        <w:numPr>
          <w:ilvl w:val="0"/>
          <w:numId w:val="8"/>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однородная (реестровая) группа запасов</w:t>
      </w:r>
    </w:p>
    <w:p w:rsidR="000C0D02" w:rsidRPr="0060415B" w:rsidRDefault="0099424A" w:rsidP="00853FBA">
      <w:pPr>
        <w:numPr>
          <w:ilvl w:val="0"/>
          <w:numId w:val="8"/>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Решение о применении единиц учета принимает бухгалтер на основе своего профессионального суждения.</w:t>
      </w:r>
    </w:p>
    <w:p w:rsidR="000C0D02" w:rsidRPr="0060415B" w:rsidRDefault="0099424A" w:rsidP="00853FBA">
      <w:pPr>
        <w:numPr>
          <w:ilvl w:val="0"/>
          <w:numId w:val="8"/>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Если в первичных документах поставщика единицы измерения отличаются от тех, которые использует учреждение, ответственный сотрудник оформляет акт перевода единиц измерения. Акт прикладывают к первичным документам поставщика.</w:t>
      </w:r>
    </w:p>
    <w:p w:rsidR="000C0D02" w:rsidRPr="0060415B" w:rsidRDefault="0099424A" w:rsidP="00853FBA">
      <w:pPr>
        <w:numPr>
          <w:ilvl w:val="0"/>
          <w:numId w:val="8"/>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lastRenderedPageBreak/>
        <w:t>Основание: пункт 8 СГС «Запасы».</w:t>
      </w:r>
    </w:p>
    <w:p w:rsidR="000C0D02" w:rsidRPr="0060415B" w:rsidRDefault="0099424A" w:rsidP="00853FBA">
      <w:pPr>
        <w:numPr>
          <w:ilvl w:val="0"/>
          <w:numId w:val="8"/>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5.3. Товары, переданные в реализацию, отражаются по фактической (средней фактической) стоимости.</w:t>
      </w:r>
    </w:p>
    <w:p w:rsidR="000C0D02" w:rsidRPr="0060415B" w:rsidRDefault="0099424A" w:rsidP="00853FBA">
      <w:pPr>
        <w:numPr>
          <w:ilvl w:val="0"/>
          <w:numId w:val="8"/>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Основание: пункт 30 СГС «Запасы».</w:t>
      </w:r>
    </w:p>
    <w:p w:rsidR="000C0D02" w:rsidRPr="0060415B" w:rsidRDefault="0099424A" w:rsidP="00853FBA">
      <w:pPr>
        <w:numPr>
          <w:ilvl w:val="0"/>
          <w:numId w:val="8"/>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5.4. Фактическая стоимость материальных запасов, полученных в результате ремонта, разборки, утилизации (ликвидации) основных средств или иного имущества, определяется исходя из следующих факторов:</w:t>
      </w:r>
    </w:p>
    <w:p w:rsidR="000C0D02" w:rsidRPr="0060415B" w:rsidRDefault="0099424A" w:rsidP="00853FBA">
      <w:pPr>
        <w:numPr>
          <w:ilvl w:val="0"/>
          <w:numId w:val="8"/>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их справедливой стоимости на дату принятия к бухгалтерскому учету, рассчитанной методом рыночных цен;</w:t>
      </w:r>
    </w:p>
    <w:p w:rsidR="000C0D02" w:rsidRPr="0060415B" w:rsidRDefault="0099424A" w:rsidP="00853FBA">
      <w:pPr>
        <w:numPr>
          <w:ilvl w:val="0"/>
          <w:numId w:val="8"/>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сумм, уплачиваемых учреждением за доставку материальных запасов, приведение их в состояние, пригодное для использования.</w:t>
      </w:r>
    </w:p>
    <w:p w:rsidR="000C0D02" w:rsidRPr="0060415B" w:rsidRDefault="0099424A" w:rsidP="00853FBA">
      <w:pPr>
        <w:numPr>
          <w:ilvl w:val="0"/>
          <w:numId w:val="8"/>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Основание: пункты 52–60 СГС «Концептуальные основы бухучета и отчетности».</w:t>
      </w:r>
    </w:p>
    <w:p w:rsidR="000C0D02" w:rsidRPr="0060415B" w:rsidRDefault="0099424A" w:rsidP="00853FBA">
      <w:pPr>
        <w:numPr>
          <w:ilvl w:val="0"/>
          <w:numId w:val="8"/>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5.6. Учреждение применяет следующий порядок подстатей КОСГУ в части учета материальных запасов:</w:t>
      </w:r>
    </w:p>
    <w:p w:rsidR="000C0D02" w:rsidRPr="0060415B" w:rsidRDefault="0099424A" w:rsidP="00853FBA">
      <w:pPr>
        <w:numPr>
          <w:ilvl w:val="0"/>
          <w:numId w:val="8"/>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5.6.1. Расходы на закупку одноразовых и многоразовых масок, перчаток относятся на подстатью КОСГУ 346 «Увеличение стоимости прочих материальных запасов». Одноразовые маски и перчатки учитываются на счете 105.36 «Прочие материальные запасы». Маски и перчатки, приобретенные для комплектов одежды, учитываются на счете 105.05 и по КОСГУ 34</w:t>
      </w:r>
      <w:r w:rsidR="001B157A" w:rsidRPr="0060415B">
        <w:rPr>
          <w:rFonts w:ascii="Times New Roman" w:hAnsi="Times New Roman" w:cs="Times New Roman"/>
          <w:sz w:val="24"/>
          <w:szCs w:val="24"/>
          <w:lang w:val="ru-RU"/>
        </w:rPr>
        <w:t>0</w:t>
      </w:r>
      <w:r w:rsidRPr="0060415B">
        <w:rPr>
          <w:rFonts w:ascii="Times New Roman" w:hAnsi="Times New Roman" w:cs="Times New Roman"/>
          <w:sz w:val="24"/>
          <w:szCs w:val="24"/>
          <w:lang w:val="ru-RU"/>
        </w:rPr>
        <w:t>.</w:t>
      </w:r>
    </w:p>
    <w:p w:rsidR="000C0D02" w:rsidRPr="0060415B" w:rsidRDefault="0099424A" w:rsidP="00853FBA">
      <w:pPr>
        <w:numPr>
          <w:ilvl w:val="0"/>
          <w:numId w:val="8"/>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5.6.2.</w:t>
      </w:r>
      <w:r w:rsidR="00853FBA">
        <w:rPr>
          <w:rFonts w:ascii="Times New Roman" w:hAnsi="Times New Roman" w:cs="Times New Roman"/>
          <w:sz w:val="24"/>
          <w:szCs w:val="24"/>
          <w:lang w:val="ru-RU"/>
        </w:rPr>
        <w:t xml:space="preserve"> </w:t>
      </w:r>
      <w:r w:rsidRPr="0060415B">
        <w:rPr>
          <w:rFonts w:ascii="Times New Roman" w:hAnsi="Times New Roman" w:cs="Times New Roman"/>
          <w:sz w:val="24"/>
          <w:szCs w:val="24"/>
          <w:lang w:val="ru-RU"/>
        </w:rPr>
        <w:t>Специальные охлаждающие и стекло</w:t>
      </w:r>
      <w:r w:rsidR="00615E73" w:rsidRPr="0060415B">
        <w:rPr>
          <w:rFonts w:ascii="Times New Roman" w:hAnsi="Times New Roman" w:cs="Times New Roman"/>
          <w:sz w:val="24"/>
          <w:szCs w:val="24"/>
          <w:lang w:val="ru-RU"/>
        </w:rPr>
        <w:t xml:space="preserve"> </w:t>
      </w:r>
      <w:r w:rsidRPr="0060415B">
        <w:rPr>
          <w:rFonts w:ascii="Times New Roman" w:hAnsi="Times New Roman" w:cs="Times New Roman"/>
          <w:sz w:val="24"/>
          <w:szCs w:val="24"/>
          <w:lang w:val="ru-RU"/>
        </w:rPr>
        <w:t>омывающие жидкости для автомобиля, в том числе тосол, антифриз, учитываются на счете 0.105.06.000 и по КОСГУ 34</w:t>
      </w:r>
      <w:r w:rsidR="001B157A" w:rsidRPr="0060415B">
        <w:rPr>
          <w:rFonts w:ascii="Times New Roman" w:hAnsi="Times New Roman" w:cs="Times New Roman"/>
          <w:sz w:val="24"/>
          <w:szCs w:val="24"/>
          <w:lang w:val="ru-RU"/>
        </w:rPr>
        <w:t>0</w:t>
      </w:r>
      <w:r w:rsidRPr="0060415B">
        <w:rPr>
          <w:rFonts w:ascii="Times New Roman" w:hAnsi="Times New Roman" w:cs="Times New Roman"/>
          <w:sz w:val="24"/>
          <w:szCs w:val="24"/>
          <w:lang w:val="ru-RU"/>
        </w:rPr>
        <w:t>.</w:t>
      </w:r>
    </w:p>
    <w:p w:rsidR="000C0D02" w:rsidRPr="0060415B" w:rsidRDefault="0099424A" w:rsidP="00853FBA">
      <w:pPr>
        <w:numPr>
          <w:ilvl w:val="0"/>
          <w:numId w:val="8"/>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5.7. При приобретении и (или) создании материальных запасов за счет средств, полученных по разным видам деятельности, сумма вложений, сформированных на счете КБК Х.106.00.000, переводится на код вида деятельности 4 «Деятельность по выполнению государственного (муниципального) задания» / код вида деятельности, по которому будут использоваться. </w:t>
      </w:r>
    </w:p>
    <w:p w:rsidR="000C0D02" w:rsidRPr="0060415B" w:rsidRDefault="0099424A" w:rsidP="00853FBA">
      <w:pPr>
        <w:numPr>
          <w:ilvl w:val="0"/>
          <w:numId w:val="8"/>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5.8. Установлены следующие особенности учета материальных запасов:</w:t>
      </w:r>
    </w:p>
    <w:p w:rsidR="000C0D02" w:rsidRPr="0060415B" w:rsidRDefault="0099424A" w:rsidP="00853FBA">
      <w:pPr>
        <w:numPr>
          <w:ilvl w:val="0"/>
          <w:numId w:val="8"/>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5.8.1. Особенности учета транспортно-заготовительных расходов.</w:t>
      </w:r>
    </w:p>
    <w:p w:rsidR="000C0D02" w:rsidRPr="0060415B" w:rsidRDefault="0099424A" w:rsidP="00853FBA">
      <w:pPr>
        <w:numPr>
          <w:ilvl w:val="0"/>
          <w:numId w:val="8"/>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В фактическую стоимость материальных запасов включаются транспортно-заготовительные расходы (ТЗР).</w:t>
      </w:r>
    </w:p>
    <w:p w:rsidR="000C0D02" w:rsidRPr="0060415B" w:rsidRDefault="0099424A" w:rsidP="00853FBA">
      <w:pPr>
        <w:numPr>
          <w:ilvl w:val="0"/>
          <w:numId w:val="8"/>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При доставке разнородных материальных запасов одним транспортным средством ТЗР распределяются пропорционально количеству материальных запасов, их весу или объему в зависимости от ассортимента полученных активов.</w:t>
      </w:r>
    </w:p>
    <w:p w:rsidR="000C0D02" w:rsidRPr="0060415B" w:rsidRDefault="0099424A" w:rsidP="00853FBA">
      <w:pPr>
        <w:numPr>
          <w:ilvl w:val="0"/>
          <w:numId w:val="8"/>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Если в одну поставку включено несколько разнородных групп материальных запасов, то сначала ТЗР распределяются между этими группами.</w:t>
      </w:r>
    </w:p>
    <w:p w:rsidR="000C0D02" w:rsidRPr="0060415B" w:rsidRDefault="0099424A" w:rsidP="00853FBA">
      <w:pPr>
        <w:numPr>
          <w:ilvl w:val="0"/>
          <w:numId w:val="8"/>
        </w:numPr>
        <w:ind w:left="-284"/>
        <w:rPr>
          <w:rFonts w:ascii="Times New Roman" w:hAnsi="Times New Roman" w:cs="Times New Roman"/>
          <w:color w:val="auto"/>
          <w:sz w:val="24"/>
          <w:szCs w:val="24"/>
          <w:lang w:val="ru-RU"/>
        </w:rPr>
      </w:pPr>
      <w:r w:rsidRPr="0060415B">
        <w:rPr>
          <w:rFonts w:ascii="Times New Roman" w:hAnsi="Times New Roman" w:cs="Times New Roman"/>
          <w:color w:val="auto"/>
          <w:sz w:val="24"/>
          <w:szCs w:val="24"/>
          <w:lang w:val="ru-RU"/>
        </w:rPr>
        <w:t>5.8.2. Особенности учета горюче-смазочных материалов (ГСМ).</w:t>
      </w:r>
    </w:p>
    <w:p w:rsidR="000C0D02" w:rsidRPr="0060415B" w:rsidRDefault="0099424A" w:rsidP="00853FBA">
      <w:pPr>
        <w:numPr>
          <w:ilvl w:val="0"/>
          <w:numId w:val="8"/>
        </w:numPr>
        <w:ind w:left="-284"/>
        <w:rPr>
          <w:rFonts w:ascii="Times New Roman" w:hAnsi="Times New Roman" w:cs="Times New Roman"/>
          <w:color w:val="auto"/>
          <w:sz w:val="24"/>
          <w:szCs w:val="24"/>
          <w:lang w:val="ru-RU"/>
        </w:rPr>
      </w:pPr>
      <w:r w:rsidRPr="0060415B">
        <w:rPr>
          <w:rFonts w:ascii="Times New Roman" w:hAnsi="Times New Roman" w:cs="Times New Roman"/>
          <w:color w:val="auto"/>
          <w:sz w:val="24"/>
          <w:szCs w:val="24"/>
          <w:lang w:val="ru-RU"/>
        </w:rPr>
        <w:lastRenderedPageBreak/>
        <w:t>Нормы на расходы горюче-смазочных материалов (ГСМ) ут</w:t>
      </w:r>
      <w:r w:rsidR="00F00913" w:rsidRPr="0060415B">
        <w:rPr>
          <w:rFonts w:ascii="Times New Roman" w:hAnsi="Times New Roman" w:cs="Times New Roman"/>
          <w:color w:val="auto"/>
          <w:sz w:val="24"/>
          <w:szCs w:val="24"/>
          <w:lang w:val="ru-RU"/>
        </w:rPr>
        <w:t>верждаются приказом директора</w:t>
      </w:r>
      <w:r w:rsidRPr="0060415B">
        <w:rPr>
          <w:rFonts w:ascii="Times New Roman" w:hAnsi="Times New Roman" w:cs="Times New Roman"/>
          <w:color w:val="auto"/>
          <w:sz w:val="24"/>
          <w:szCs w:val="24"/>
          <w:lang w:val="ru-RU"/>
        </w:rPr>
        <w:t xml:space="preserve"> учреждения</w:t>
      </w:r>
      <w:r w:rsidR="00F00913" w:rsidRPr="0060415B">
        <w:rPr>
          <w:rFonts w:ascii="Times New Roman" w:hAnsi="Times New Roman" w:cs="Times New Roman"/>
          <w:color w:val="auto"/>
          <w:sz w:val="24"/>
          <w:szCs w:val="24"/>
          <w:lang w:val="ru-RU"/>
        </w:rPr>
        <w:t>.</w:t>
      </w:r>
    </w:p>
    <w:p w:rsidR="000C0D02" w:rsidRPr="0060415B" w:rsidRDefault="0099424A" w:rsidP="00853FBA">
      <w:pPr>
        <w:numPr>
          <w:ilvl w:val="0"/>
          <w:numId w:val="8"/>
        </w:numPr>
        <w:ind w:left="-284"/>
        <w:rPr>
          <w:rFonts w:ascii="Times New Roman" w:hAnsi="Times New Roman" w:cs="Times New Roman"/>
          <w:sz w:val="24"/>
          <w:szCs w:val="24"/>
          <w:lang w:val="ru-RU"/>
        </w:rPr>
      </w:pPr>
      <w:r w:rsidRPr="0060415B">
        <w:rPr>
          <w:rFonts w:ascii="Times New Roman" w:hAnsi="Times New Roman" w:cs="Times New Roman"/>
          <w:color w:val="auto"/>
          <w:sz w:val="24"/>
          <w:szCs w:val="24"/>
          <w:lang w:val="ru-RU"/>
        </w:rPr>
        <w:t>ГСМ списываются на расходы по фактическому расходу на основании</w:t>
      </w:r>
      <w:r w:rsidR="00F00913" w:rsidRPr="0060415B">
        <w:rPr>
          <w:rFonts w:ascii="Times New Roman" w:hAnsi="Times New Roman" w:cs="Times New Roman"/>
          <w:color w:val="auto"/>
          <w:sz w:val="24"/>
          <w:szCs w:val="24"/>
          <w:lang w:val="ru-RU"/>
        </w:rPr>
        <w:t xml:space="preserve"> акта списания</w:t>
      </w:r>
      <w:r w:rsidRPr="0060415B">
        <w:rPr>
          <w:rFonts w:ascii="Times New Roman" w:hAnsi="Times New Roman" w:cs="Times New Roman"/>
          <w:color w:val="auto"/>
          <w:sz w:val="24"/>
          <w:szCs w:val="24"/>
          <w:lang w:val="ru-RU"/>
        </w:rPr>
        <w:t>,</w:t>
      </w:r>
      <w:r w:rsidRPr="0060415B">
        <w:rPr>
          <w:rFonts w:ascii="Times New Roman" w:hAnsi="Times New Roman" w:cs="Times New Roman"/>
          <w:sz w:val="24"/>
          <w:szCs w:val="24"/>
          <w:lang w:val="ru-RU"/>
        </w:rPr>
        <w:t xml:space="preserve"> но не выше норм, уста</w:t>
      </w:r>
      <w:r w:rsidR="00F00913" w:rsidRPr="0060415B">
        <w:rPr>
          <w:rFonts w:ascii="Times New Roman" w:hAnsi="Times New Roman" w:cs="Times New Roman"/>
          <w:sz w:val="24"/>
          <w:szCs w:val="24"/>
          <w:lang w:val="ru-RU"/>
        </w:rPr>
        <w:t xml:space="preserve">новленных приказом директора </w:t>
      </w:r>
      <w:r w:rsidRPr="0060415B">
        <w:rPr>
          <w:rFonts w:ascii="Times New Roman" w:hAnsi="Times New Roman" w:cs="Times New Roman"/>
          <w:sz w:val="24"/>
          <w:szCs w:val="24"/>
          <w:lang w:val="ru-RU"/>
        </w:rPr>
        <w:t>учреждения.</w:t>
      </w:r>
    </w:p>
    <w:p w:rsidR="000C0D02" w:rsidRPr="0060415B" w:rsidRDefault="0099424A" w:rsidP="00853FBA">
      <w:pPr>
        <w:numPr>
          <w:ilvl w:val="0"/>
          <w:numId w:val="8"/>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5.8.3. Особенности использования и учета хозяйственного инвентаря.</w:t>
      </w:r>
    </w:p>
    <w:p w:rsidR="000C0D02" w:rsidRPr="0060415B" w:rsidRDefault="0099424A" w:rsidP="00853FBA">
      <w:pPr>
        <w:numPr>
          <w:ilvl w:val="0"/>
          <w:numId w:val="8"/>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Решение об отнесении имущества к хозяйственному инвентарю в составе материальных запасов принимает комиссия учреждения по поступлению и выбытию активов с учетом правил, установленных пунктом 2.1 раздела V настоящей учетной политики. </w:t>
      </w:r>
    </w:p>
    <w:p w:rsidR="000C0D02" w:rsidRPr="0060415B" w:rsidRDefault="0099424A" w:rsidP="00853FBA">
      <w:pPr>
        <w:numPr>
          <w:ilvl w:val="0"/>
          <w:numId w:val="8"/>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Выдача хозяйственного инвентаря (материалов) на нужды учреждения производится исходя из месячной потребности в нем. Нормы потребности в хозяйственных материалах определяет комиссия учреждения по поступлению и выбытию активов.</w:t>
      </w:r>
    </w:p>
    <w:p w:rsidR="000C0D02" w:rsidRPr="0060415B" w:rsidRDefault="0099424A" w:rsidP="00853FBA">
      <w:pPr>
        <w:numPr>
          <w:ilvl w:val="0"/>
          <w:numId w:val="8"/>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5.10. Особенности списания материальных запасов </w:t>
      </w:r>
    </w:p>
    <w:p w:rsidR="000C0D02" w:rsidRPr="0060415B" w:rsidRDefault="0099424A" w:rsidP="00853FBA">
      <w:pPr>
        <w:numPr>
          <w:ilvl w:val="0"/>
          <w:numId w:val="8"/>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5.10.1. Списание материальных запасов производится по средней фактической стоимости. </w:t>
      </w:r>
    </w:p>
    <w:p w:rsidR="000C0D02" w:rsidRPr="0060415B" w:rsidRDefault="0099424A" w:rsidP="00853FBA">
      <w:pPr>
        <w:numPr>
          <w:ilvl w:val="0"/>
          <w:numId w:val="8"/>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Основание: пункт 42 СГС «Запасы».</w:t>
      </w:r>
    </w:p>
    <w:p w:rsidR="000C0D02" w:rsidRPr="0060415B" w:rsidRDefault="0099424A" w:rsidP="00853FBA">
      <w:pPr>
        <w:numPr>
          <w:ilvl w:val="0"/>
          <w:numId w:val="8"/>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5.10.2 Выдача в эксплуатацию на нужды учреждения канцелярских принадлежностей, лекарственных препаратов, запасных частей и хозяйственных материалов оформляется ведомостью выдачи материальных ценностей на нужды учреждения (ф. 0504210). </w:t>
      </w:r>
    </w:p>
    <w:p w:rsidR="000C0D02" w:rsidRPr="0060415B" w:rsidRDefault="0099424A" w:rsidP="00853FBA">
      <w:pPr>
        <w:numPr>
          <w:ilvl w:val="0"/>
          <w:numId w:val="8"/>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Эта ведомость является основанием для списания материальных запасов.</w:t>
      </w:r>
    </w:p>
    <w:p w:rsidR="000C0D02" w:rsidRPr="0060415B" w:rsidRDefault="0099424A" w:rsidP="00853FBA">
      <w:pPr>
        <w:numPr>
          <w:ilvl w:val="0"/>
          <w:numId w:val="8"/>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Мягкий и хозяйственный инвентарь, посуда списываются по акту о списании мягкого и хозяйственного инвентаря (ф. 0504143). В остальных случаях материальные запасы списываются по Акту о списании материальных запасов (ф. 0510460).</w:t>
      </w:r>
    </w:p>
    <w:p w:rsidR="008A1ED0" w:rsidRPr="0060415B" w:rsidRDefault="0099424A" w:rsidP="00853FBA">
      <w:pPr>
        <w:pStyle w:val="a6"/>
        <w:numPr>
          <w:ilvl w:val="0"/>
          <w:numId w:val="8"/>
        </w:numPr>
        <w:ind w:left="-284"/>
        <w:rPr>
          <w:sz w:val="24"/>
          <w:szCs w:val="24"/>
        </w:rPr>
      </w:pPr>
      <w:r w:rsidRPr="0060415B">
        <w:rPr>
          <w:sz w:val="24"/>
          <w:szCs w:val="24"/>
        </w:rPr>
        <w:t>5.10.3. Материальные запасы, которые предназначены для дарения, вручения на мероприятиях, списываются с учета при выдаче со склада на основании Накладной (ф. 0510450). После выдачи со склада запасы учитываются на забалансовом счете 07</w:t>
      </w:r>
    </w:p>
    <w:p w:rsidR="008A1ED0" w:rsidRPr="0060415B" w:rsidRDefault="0099424A" w:rsidP="00853FBA">
      <w:pPr>
        <w:pStyle w:val="a6"/>
        <w:numPr>
          <w:ilvl w:val="0"/>
          <w:numId w:val="8"/>
        </w:numPr>
        <w:ind w:left="-284"/>
        <w:rPr>
          <w:sz w:val="24"/>
          <w:szCs w:val="24"/>
        </w:rPr>
      </w:pPr>
      <w:r w:rsidRPr="0060415B">
        <w:rPr>
          <w:sz w:val="24"/>
          <w:szCs w:val="24"/>
        </w:rPr>
        <w:t xml:space="preserve"> «На</w:t>
      </w:r>
      <w:r w:rsidR="008A1ED0" w:rsidRPr="0060415B">
        <w:rPr>
          <w:sz w:val="24"/>
          <w:szCs w:val="24"/>
        </w:rPr>
        <w:t xml:space="preserve"> Списание врученных ценных подарков (стоимостью более 5000,00 рублей за единицу), призов </w:t>
      </w:r>
      <w:r w:rsidR="00853FBA">
        <w:rPr>
          <w:sz w:val="24"/>
          <w:szCs w:val="24"/>
        </w:rPr>
        <w:t>п</w:t>
      </w:r>
      <w:r w:rsidR="008A1ED0" w:rsidRPr="0060415B">
        <w:rPr>
          <w:sz w:val="24"/>
          <w:szCs w:val="24"/>
        </w:rPr>
        <w:t>роизводить при наличии распорядительных документов (приказ, распоряжение, протокол комиссии, сметы на проведение мероприятий), ведомости о получении ценных подарков, призов (в которой указывать наименование учреждения, ценного подарка, Ф.И.О.  получателя, адрес и роспись с расшифровкой), договора дарения и акта о приеме-передаче объектов нефинансовых активов (форма 0504101).</w:t>
      </w:r>
    </w:p>
    <w:p w:rsidR="008A1ED0" w:rsidRPr="0060415B" w:rsidRDefault="008A1ED0" w:rsidP="00853FBA">
      <w:pPr>
        <w:pStyle w:val="a8"/>
        <w:numPr>
          <w:ilvl w:val="0"/>
          <w:numId w:val="8"/>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Списание врученных подарков, призов, медалей, грамот (стоимостью до 5000,00 рублей) производить при наличии распорядительных документов (приказ, распоряжение, протокол комиссии, сметы на проведение мероприятий, акт о списании материальных ценностей и акта списания.</w:t>
      </w:r>
    </w:p>
    <w:p w:rsidR="000C0D02" w:rsidRPr="0060415B" w:rsidRDefault="00C240B4" w:rsidP="00853FBA">
      <w:pPr>
        <w:numPr>
          <w:ilvl w:val="0"/>
          <w:numId w:val="8"/>
        </w:numPr>
        <w:ind w:left="-284"/>
        <w:rPr>
          <w:rFonts w:ascii="Times New Roman" w:hAnsi="Times New Roman" w:cs="Times New Roman"/>
          <w:sz w:val="24"/>
          <w:szCs w:val="24"/>
          <w:lang w:val="ru-RU"/>
        </w:rPr>
      </w:pPr>
      <w:r>
        <w:rPr>
          <w:rFonts w:ascii="Times New Roman" w:hAnsi="Times New Roman" w:cs="Times New Roman"/>
          <w:sz w:val="24"/>
          <w:szCs w:val="24"/>
          <w:lang w:val="ru-RU"/>
        </w:rPr>
        <w:t>на</w:t>
      </w:r>
      <w:r w:rsidR="0099424A" w:rsidRPr="0060415B">
        <w:rPr>
          <w:rFonts w:ascii="Times New Roman" w:hAnsi="Times New Roman" w:cs="Times New Roman"/>
          <w:sz w:val="24"/>
          <w:szCs w:val="24"/>
          <w:lang w:val="ru-RU"/>
        </w:rPr>
        <w:t>грады, призы, кубки и ценные подарки, сувениры».</w:t>
      </w:r>
    </w:p>
    <w:p w:rsidR="000C0D02" w:rsidRPr="0060415B" w:rsidRDefault="0099424A" w:rsidP="00853FBA">
      <w:pPr>
        <w:numPr>
          <w:ilvl w:val="0"/>
          <w:numId w:val="8"/>
        </w:num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Факт вручения подарков оформляет ответственный сотрудник в акте, форма которого утверждена в приложении к учетной политике учреждения.</w:t>
      </w:r>
    </w:p>
    <w:p w:rsidR="007A354C" w:rsidRDefault="007A354C" w:rsidP="00853FBA">
      <w:pPr>
        <w:ind w:left="-284"/>
        <w:rPr>
          <w:rFonts w:ascii="Times New Roman" w:hAnsi="Times New Roman" w:cs="Times New Roman"/>
          <w:b/>
          <w:bCs/>
          <w:sz w:val="24"/>
          <w:szCs w:val="24"/>
          <w:lang w:val="ru-RU"/>
        </w:rPr>
      </w:pP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b/>
          <w:bCs/>
          <w:sz w:val="24"/>
          <w:szCs w:val="24"/>
          <w:lang w:val="ru-RU"/>
        </w:rPr>
        <w:lastRenderedPageBreak/>
        <w:t>6. Стоимость безвозмездно полученных нефинансовых активов</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6.1. Данные о справедливой стоимости безвозмездно полученных нефинансовых активов должны быть подтверждены документально:</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справками (другими подтверждающими документами) Росстата;</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прайс-листами заводов-изготовителей;</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справками (другими подтверждающими документами) оценщиков;</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информацией, размещенной в СМИ, и т. д.</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В случаях невозможности документального подтверждения стоимость определяется экспертным путем.</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7. Затраты на изготовление готовой продукции, выполнение работ, оказание услуг</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7.1. Учет расходов по формированию себестоимости ведется раздельно по группам видов услуг (работ, готовой продукции):</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А) в рамках выполнения государственного задания:</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высшее образование;</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прикладные научные исследования в области образования;</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Б) в рамках приносящей доход деятельности:</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высшее образование;</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профессиональное образование;</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изготовление готовой продукции;</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7.2. Затраты на изготовление готовой продукции (выполнение работ, оказание услуг) делятся на прямые и накладные.</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В составе прямых затрат при формировании себестоимости оказания услуги, изготовления единицы готовой продукции учитываются расходы, непосредственно связанные с ее оказанием (изготовлением). В том числе:</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затраты на оплату труда и начисления на выплаты по оплате труда сотрудников учреждения, непосредственно участвующих в оказании услуги (изготовлении продукции);</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списанные материальные запасы, израсходованные непосредственно на оказание услуги (изготовление продукции), естественная убыль;</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переданные в эксплуатацию объекты основных средств стоимостью до 10 000 руб. включительно, которые используются при оказании услуги (изготовлении продукции);</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сумма амортизации основных средств, которые используются при оказании услуги (изготовлении продукции);</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расходы на аренду помещений, которые используются для оказания услуги (изготовления продукции);</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lastRenderedPageBreak/>
        <w:t>В составе накладных расходов при формировании себестоимости услуг (готовой продукции) учитываются расходы:</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затраты на оплату труда и начисления на выплаты по оплате труда сотрудников учреждения, участвующих в оказании нескольких видов услуг (изготовлении продукции);</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материальные запасы, израсходованные на нужды учреждения, естественная убыль;</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переданные в эксплуатацию объекты основных средств стоимостью до 10 000 руб. включительно в случае их использования для изготовления нескольких видов продукции, оказания услуг;</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амортизация основных средств, которые используются для изготовления разных видов продукции, оказания услуг;</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расходы, связанные с ремонтом, техническим обслуживанием нефинансовых активов;</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7.3. Накладные расходы распределяются между себестоимостью разных видов услуг (готовой продукции) по окончании месяца пропорционально прямым затратам на оплату труда в месяце распределения.</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7.4. В составе общехозяйственных расходов учитываются расходы, распределяемые между всеми видами услуг (продукции):</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расходы на оплату труда и начисления на выплаты по оплате труда сотрудников учреждения, не принимающих непосредственного участия в оказании услуги (изготовлении продукции): административно-управленческого, административно-хозяйственного и прочего обслуживающего персонала;</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материальные запасы, израсходованные на общехозяйственные нужды учреждения (в том числе в качестве естественной убыли, пришедшие в негодность) на цели, не связанные напрямую с оказанием услуг (изготовлением готовой продукции);</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переданные в эксплуатацию объекты основных средств стоимостью до 10 000 руб. включительно на цели, не связанные напрямую с оказанием услуг (изготовлением готовой продукции);</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амортизация основных средств, не связанных напрямую с оказанием услуг (выполнением работ, изготовлением готовой продукции);</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коммунальные расходы;</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расходы на услуги связи;</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расходы на транспортные услуги;</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расходы на содержание транспорта, зданий, сооружений и инвентаря общехозяйственного назначения;</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расходы на охрану учреждения;</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расходы на прочие работы и услуги, на общехозяйственные нужды.</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Общехозяйственные расходы учреждения, произведенные за отчетный период (месяц), распределяются:</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lastRenderedPageBreak/>
        <w:t>- в части распределяемых расходов — на себестоимость реализованной готовой продукции, оказанных работ, услуг пропорционально прямым затратам на единицу услуги, работы, продукции;</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в части не</w:t>
      </w:r>
      <w:r w:rsidR="007F0AF8" w:rsidRPr="0060415B">
        <w:rPr>
          <w:rFonts w:ascii="Times New Roman" w:hAnsi="Times New Roman" w:cs="Times New Roman"/>
          <w:sz w:val="24"/>
          <w:szCs w:val="24"/>
          <w:lang w:val="ru-RU"/>
        </w:rPr>
        <w:t xml:space="preserve"> </w:t>
      </w:r>
      <w:r w:rsidRPr="0060415B">
        <w:rPr>
          <w:rFonts w:ascii="Times New Roman" w:hAnsi="Times New Roman" w:cs="Times New Roman"/>
          <w:sz w:val="24"/>
          <w:szCs w:val="24"/>
          <w:lang w:val="ru-RU"/>
        </w:rPr>
        <w:t>распределяемых расходов — на увеличение расходов текущего финансового года (КБК Х.401.20.000).</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7.5. Расходами, которые не включаются в себестоимость (не</w:t>
      </w:r>
      <w:r w:rsidR="007F0AF8" w:rsidRPr="0060415B">
        <w:rPr>
          <w:rFonts w:ascii="Times New Roman" w:hAnsi="Times New Roman" w:cs="Times New Roman"/>
          <w:sz w:val="24"/>
          <w:szCs w:val="24"/>
          <w:lang w:val="ru-RU"/>
        </w:rPr>
        <w:t xml:space="preserve"> </w:t>
      </w:r>
      <w:r w:rsidRPr="0060415B">
        <w:rPr>
          <w:rFonts w:ascii="Times New Roman" w:hAnsi="Times New Roman" w:cs="Times New Roman"/>
          <w:sz w:val="24"/>
          <w:szCs w:val="24"/>
          <w:lang w:val="ru-RU"/>
        </w:rPr>
        <w:t>распределяемые расходы) и сразу списываются на финансовый результат (счет КБК Х.401.20.000), признаются:</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расходы на социальное обеспечение населения;</w:t>
      </w:r>
    </w:p>
    <w:p w:rsidR="000C0D02" w:rsidRPr="0060415B" w:rsidRDefault="00321A7B"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расходы на земельный налог</w:t>
      </w:r>
      <w:r w:rsidR="0099424A" w:rsidRPr="0060415B">
        <w:rPr>
          <w:rFonts w:ascii="Times New Roman" w:hAnsi="Times New Roman" w:cs="Times New Roman"/>
          <w:sz w:val="24"/>
          <w:szCs w:val="24"/>
          <w:lang w:val="ru-RU"/>
        </w:rPr>
        <w:t>;</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расходы на налог на имущество;</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штрафы и пени по налогам, штрафы, пени, неустойки за нарушение условий договоров;</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амортизация по недвижимому и особо ценному движимому имуществу, которое закреплено за учреждением или приобретено за счет средств, выделенных учредителем;</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7.6. Себестоимость услуг (готовой продукции) за отчетный месяц, сформированная на счете КБК Х.109.60.000, списывается в дебет счета КБК Х.401.10.131 «Доходы от оказания платных услуг (работ)» в последний день месяца за минусом затрат, которые приходятся на незавершенное производство.</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7.7. Доля затрат на незавершенное производство рассчитывается:</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в части услуг — пропорционально доле незавершенных заказов в общем объеме заказов, выполняемых в течение месяца;</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в части продукции — пропорционально доле неготовых изделий в общем объеме изделий, изготавливаемых в течение месяца.</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Основание: пункты 20, 28, 33 СГС «Запасы».</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8. Расчеты с подотчетными лицами</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8.1. Выдача денежных средств под отчет производится путем:</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перечисления на расчетную карту учреждения;</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Способ выдачи денежных средств должен указывается в служебной записке или приказе руководителя.</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8.2. Учреждение выдает денежные средства под отчет штатным сотрудникам, а также лицам, которые не состоят в штате, на основании отдельного приказа руководителя. Расчеты по выданным суммам проходят в порядке, установленном для штатных сотрудников.</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xml:space="preserve">8.3. Предельная сумма денежных средств, выданных </w:t>
      </w:r>
      <w:r w:rsidR="00853FBA" w:rsidRPr="0060415B">
        <w:rPr>
          <w:rFonts w:ascii="Times New Roman" w:hAnsi="Times New Roman" w:cs="Times New Roman"/>
          <w:sz w:val="24"/>
          <w:szCs w:val="24"/>
          <w:lang w:val="ru-RU"/>
        </w:rPr>
        <w:t>под отчет</w:t>
      </w:r>
      <w:r w:rsidR="00853FBA">
        <w:rPr>
          <w:rFonts w:ascii="Times New Roman" w:hAnsi="Times New Roman" w:cs="Times New Roman"/>
          <w:sz w:val="24"/>
          <w:szCs w:val="24"/>
          <w:lang w:val="ru-RU"/>
        </w:rPr>
        <w:t xml:space="preserve"> </w:t>
      </w:r>
      <w:r w:rsidR="00853FBA" w:rsidRPr="0060415B">
        <w:rPr>
          <w:rFonts w:ascii="Times New Roman" w:hAnsi="Times New Roman" w:cs="Times New Roman"/>
          <w:sz w:val="24"/>
          <w:szCs w:val="24"/>
          <w:lang w:val="ru-RU"/>
        </w:rPr>
        <w:t>(за исключением расходов</w:t>
      </w:r>
      <w:r w:rsidR="00853FBA">
        <w:rPr>
          <w:rFonts w:ascii="Times New Roman" w:hAnsi="Times New Roman" w:cs="Times New Roman"/>
          <w:sz w:val="24"/>
          <w:szCs w:val="24"/>
          <w:lang w:val="ru-RU"/>
        </w:rPr>
        <w:t xml:space="preserve"> </w:t>
      </w:r>
      <w:r w:rsidR="00853FBA" w:rsidRPr="0060415B">
        <w:rPr>
          <w:rFonts w:ascii="Times New Roman" w:hAnsi="Times New Roman" w:cs="Times New Roman"/>
          <w:sz w:val="24"/>
          <w:szCs w:val="24"/>
          <w:lang w:val="ru-RU"/>
        </w:rPr>
        <w:t>на командировки),</w:t>
      </w:r>
      <w:r w:rsidRPr="0060415B">
        <w:rPr>
          <w:rFonts w:ascii="Times New Roman" w:hAnsi="Times New Roman" w:cs="Times New Roman"/>
          <w:sz w:val="24"/>
          <w:szCs w:val="24"/>
          <w:lang w:val="ru-RU"/>
        </w:rPr>
        <w:t xml:space="preserve"> устанавливается в размере - До 100000,00 (ста тысяч рублей)</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xml:space="preserve">8.4. Денежные средства выдаются под отчет на хозяйственные нужды на срок, который сотрудник указал в заявлении на выдачу денежных средств под отчет, но не более пяти </w:t>
      </w:r>
      <w:r w:rsidRPr="0060415B">
        <w:rPr>
          <w:rFonts w:ascii="Times New Roman" w:hAnsi="Times New Roman" w:cs="Times New Roman"/>
          <w:sz w:val="24"/>
          <w:szCs w:val="24"/>
          <w:lang w:val="ru-RU"/>
        </w:rPr>
        <w:lastRenderedPageBreak/>
        <w:t>рабочих дней. По истечении этого срока сотрудник должен отчитаться в течение трех рабочих дней.</w:t>
      </w:r>
    </w:p>
    <w:p w:rsidR="000C0D02" w:rsidRPr="0060415B" w:rsidRDefault="0099424A" w:rsidP="00853FBA">
      <w:pPr>
        <w:ind w:left="-284"/>
        <w:rPr>
          <w:rFonts w:ascii="Times New Roman" w:hAnsi="Times New Roman" w:cs="Times New Roman"/>
          <w:b/>
          <w:sz w:val="24"/>
          <w:szCs w:val="24"/>
          <w:lang w:val="ru-RU"/>
        </w:rPr>
      </w:pPr>
      <w:r w:rsidRPr="0060415B">
        <w:rPr>
          <w:rFonts w:ascii="Times New Roman" w:hAnsi="Times New Roman" w:cs="Times New Roman"/>
          <w:sz w:val="24"/>
          <w:szCs w:val="24"/>
          <w:lang w:val="ru-RU"/>
        </w:rPr>
        <w:t xml:space="preserve">8.5. При направлении сотрудников в служебные командировки на территории России расходы на них возмещаются в размере, установленном Порядком оформления служебных командировок, который утверждается отдельным приказом руководителя. Возмещение расходов на служебные командировки, которые превышают размер, установленный указанным Порядком, не </w:t>
      </w:r>
      <w:r w:rsidR="00853FBA" w:rsidRPr="0060415B">
        <w:rPr>
          <w:rFonts w:ascii="Times New Roman" w:hAnsi="Times New Roman" w:cs="Times New Roman"/>
          <w:sz w:val="24"/>
          <w:szCs w:val="24"/>
          <w:lang w:val="ru-RU"/>
        </w:rPr>
        <w:t>производится. (</w:t>
      </w:r>
      <w:r w:rsidR="006F6BC9" w:rsidRPr="0060415B">
        <w:rPr>
          <w:rFonts w:ascii="Times New Roman" w:hAnsi="Times New Roman" w:cs="Times New Roman"/>
          <w:b/>
          <w:sz w:val="24"/>
          <w:szCs w:val="24"/>
          <w:lang w:val="ru-RU"/>
        </w:rPr>
        <w:t>Приложение №18).</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8.6. Предельные сроки отчета по выданным доверенностям на получение материальных ценностей устанавливаются следующие:</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в течение 10 календарных дней с момента получения;</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в течение трех рабочих дней с момента получения материальных ценностей.</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xml:space="preserve">Доверенности выдаются </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штатным сотрудникам, с которыми заключен договор о полной материальной ответственности. </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9. Расчеты с дебиторами и кредиторами</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9.1. Денежные средства от виновных лиц в возмещение ущерба, причиненного нефинансовым активам, отражаются по коду вида деятельности «2» — приносящая доход деятельность (собственные доходы учреждения).</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Возмещение в натуральной форме ущерба, причиненного нефинансовым активам, отражается по коду вида финансового обеспечения (деятельности), по которому активы учитывались.</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9.2. Задолженность дебиторов в виде возмещения эксплуатационных и коммунальных расходов отражается в учете на основании выставленного арендатору счета, счетов поставщиков (подрядчиков), Бухгалтерской справки (ф. 0504833).</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9.3. Аналитический учет расчетов по пособиям и иным социальным выплатам ведется в разрезе физических лиц – получателей социальных выплат.</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Аналитический учет расчетов по оплате труда ведется в разрезе сотрудников.</w:t>
      </w:r>
    </w:p>
    <w:p w:rsidR="000C0D02" w:rsidRPr="0060415B" w:rsidRDefault="0099424A" w:rsidP="00853FBA">
      <w:pPr>
        <w:ind w:left="-284"/>
        <w:rPr>
          <w:rFonts w:ascii="Times New Roman" w:hAnsi="Times New Roman" w:cs="Times New Roman"/>
          <w:b/>
          <w:color w:val="auto"/>
          <w:sz w:val="24"/>
          <w:szCs w:val="24"/>
          <w:lang w:val="ru-RU"/>
        </w:rPr>
      </w:pPr>
      <w:r w:rsidRPr="0060415B">
        <w:rPr>
          <w:rFonts w:ascii="Times New Roman" w:hAnsi="Times New Roman" w:cs="Times New Roman"/>
          <w:sz w:val="24"/>
          <w:szCs w:val="24"/>
          <w:lang w:val="ru-RU"/>
        </w:rPr>
        <w:t xml:space="preserve">9.4. Дебиторская задолженность списывается с учета после того, как комиссия по поступлению и выбытию активов признает ее сомнительной или безнадежной к взысканию в порядке, утвержденном положением о признании дебиторской задолженности сомнительной и безнадежной к взысканию, — </w:t>
      </w:r>
      <w:r w:rsidR="00853FBA">
        <w:rPr>
          <w:rFonts w:ascii="Times New Roman" w:hAnsi="Times New Roman" w:cs="Times New Roman"/>
          <w:b/>
          <w:color w:val="auto"/>
          <w:sz w:val="24"/>
          <w:szCs w:val="24"/>
          <w:lang w:val="ru-RU"/>
        </w:rPr>
        <w:t>П</w:t>
      </w:r>
      <w:r w:rsidRPr="0060415B">
        <w:rPr>
          <w:rFonts w:ascii="Times New Roman" w:hAnsi="Times New Roman" w:cs="Times New Roman"/>
          <w:b/>
          <w:color w:val="auto"/>
          <w:sz w:val="24"/>
          <w:szCs w:val="24"/>
          <w:lang w:val="ru-RU"/>
        </w:rPr>
        <w:t>риложение 19.</w:t>
      </w:r>
    </w:p>
    <w:p w:rsidR="000C0D02" w:rsidRPr="0060415B" w:rsidRDefault="0099424A" w:rsidP="00853FBA">
      <w:pPr>
        <w:ind w:left="-284"/>
        <w:rPr>
          <w:rFonts w:ascii="Times New Roman" w:hAnsi="Times New Roman" w:cs="Times New Roman"/>
          <w:b/>
          <w:color w:val="auto"/>
          <w:sz w:val="24"/>
          <w:szCs w:val="24"/>
          <w:lang w:val="ru-RU"/>
        </w:rPr>
      </w:pPr>
      <w:r w:rsidRPr="0060415B">
        <w:rPr>
          <w:rFonts w:ascii="Times New Roman" w:hAnsi="Times New Roman" w:cs="Times New Roman"/>
          <w:sz w:val="24"/>
          <w:szCs w:val="24"/>
          <w:lang w:val="ru-RU"/>
        </w:rPr>
        <w:t xml:space="preserve">9.5. Кредиторская задолженность, не востребованная кредитором, списывается на финансовый результат на основании решения инвентаризационной комиссии о признании задолженности невостребованной. Порядок принятия решения о списании с балансового и забалансового учета утвержден в положении о списании кредиторской задолженности — </w:t>
      </w:r>
      <w:r w:rsidR="00853FBA">
        <w:rPr>
          <w:rFonts w:ascii="Times New Roman" w:hAnsi="Times New Roman" w:cs="Times New Roman"/>
          <w:b/>
          <w:color w:val="auto"/>
          <w:sz w:val="24"/>
          <w:szCs w:val="24"/>
          <w:lang w:val="ru-RU"/>
        </w:rPr>
        <w:t>П</w:t>
      </w:r>
      <w:r w:rsidRPr="0060415B">
        <w:rPr>
          <w:rFonts w:ascii="Times New Roman" w:hAnsi="Times New Roman" w:cs="Times New Roman"/>
          <w:b/>
          <w:color w:val="auto"/>
          <w:sz w:val="24"/>
          <w:szCs w:val="24"/>
          <w:lang w:val="ru-RU"/>
        </w:rPr>
        <w:t>риложение 20.</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Основание: пункт 11 СГС «Доходы».</w:t>
      </w:r>
    </w:p>
    <w:p w:rsidR="007A354C" w:rsidRDefault="007A354C" w:rsidP="00853FBA">
      <w:pPr>
        <w:ind w:left="-284"/>
        <w:rPr>
          <w:rFonts w:ascii="Times New Roman" w:hAnsi="Times New Roman" w:cs="Times New Roman"/>
          <w:b/>
          <w:bCs/>
          <w:sz w:val="24"/>
          <w:szCs w:val="24"/>
          <w:lang w:val="ru-RU"/>
        </w:rPr>
      </w:pP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b/>
          <w:bCs/>
          <w:sz w:val="24"/>
          <w:szCs w:val="24"/>
          <w:lang w:val="ru-RU"/>
        </w:rPr>
        <w:lastRenderedPageBreak/>
        <w:t>10. Финансовый результат</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10.1. Доходы от предоставления права пользования активом (арендная плата) признаются доходами текущего финансового года с одновременным уменьшением предстоящих доходов равномерно (ежемесячно) на протяжении срока пользования объектом учета аренды.</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Основание: пункт</w:t>
      </w:r>
      <w:r w:rsidRPr="0060415B">
        <w:rPr>
          <w:rFonts w:ascii="Times New Roman" w:hAnsi="Times New Roman" w:cs="Times New Roman"/>
          <w:sz w:val="24"/>
          <w:szCs w:val="24"/>
        </w:rPr>
        <w:t> </w:t>
      </w:r>
      <w:r w:rsidRPr="0060415B">
        <w:rPr>
          <w:rFonts w:ascii="Times New Roman" w:hAnsi="Times New Roman" w:cs="Times New Roman"/>
          <w:sz w:val="24"/>
          <w:szCs w:val="24"/>
          <w:lang w:val="ru-RU"/>
        </w:rPr>
        <w:t>25</w:t>
      </w:r>
      <w:r w:rsidRPr="0060415B">
        <w:rPr>
          <w:rFonts w:ascii="Times New Roman" w:hAnsi="Times New Roman" w:cs="Times New Roman"/>
          <w:sz w:val="24"/>
          <w:szCs w:val="24"/>
        </w:rPr>
        <w:t> </w:t>
      </w:r>
      <w:r w:rsidRPr="0060415B">
        <w:rPr>
          <w:rFonts w:ascii="Times New Roman" w:hAnsi="Times New Roman" w:cs="Times New Roman"/>
          <w:sz w:val="24"/>
          <w:szCs w:val="24"/>
          <w:lang w:val="ru-RU"/>
        </w:rPr>
        <w:t>СГС «Аренда», подпункт «а» пункта</w:t>
      </w:r>
      <w:r w:rsidRPr="0060415B">
        <w:rPr>
          <w:rFonts w:ascii="Times New Roman" w:hAnsi="Times New Roman" w:cs="Times New Roman"/>
          <w:sz w:val="24"/>
          <w:szCs w:val="24"/>
        </w:rPr>
        <w:t> </w:t>
      </w:r>
      <w:r w:rsidRPr="0060415B">
        <w:rPr>
          <w:rFonts w:ascii="Times New Roman" w:hAnsi="Times New Roman" w:cs="Times New Roman"/>
          <w:sz w:val="24"/>
          <w:szCs w:val="24"/>
          <w:lang w:val="ru-RU"/>
        </w:rPr>
        <w:t>55</w:t>
      </w:r>
      <w:r w:rsidRPr="0060415B">
        <w:rPr>
          <w:rFonts w:ascii="Times New Roman" w:hAnsi="Times New Roman" w:cs="Times New Roman"/>
          <w:sz w:val="24"/>
          <w:szCs w:val="24"/>
        </w:rPr>
        <w:t> </w:t>
      </w:r>
      <w:r w:rsidRPr="0060415B">
        <w:rPr>
          <w:rFonts w:ascii="Times New Roman" w:hAnsi="Times New Roman" w:cs="Times New Roman"/>
          <w:sz w:val="24"/>
          <w:szCs w:val="24"/>
          <w:lang w:val="ru-RU"/>
        </w:rPr>
        <w:t>СГС «Доходы».</w:t>
      </w:r>
      <w:r w:rsidRPr="0060415B">
        <w:rPr>
          <w:rFonts w:ascii="Times New Roman" w:hAnsi="Times New Roman" w:cs="Times New Roman"/>
          <w:sz w:val="24"/>
          <w:szCs w:val="24"/>
        </w:rPr>
        <w:t> </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10.2 Как доходы будущих периодов учреждение учитывает доходы:</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начисленные за выполненные и сданные заказчикам отдельные этапы работ, услуг, не относящихся к доходам текущего отчетного периода;</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12.2. Доходы от</w:t>
      </w:r>
      <w:r w:rsidRPr="0060415B">
        <w:rPr>
          <w:rFonts w:ascii="Times New Roman" w:hAnsi="Times New Roman" w:cs="Times New Roman"/>
          <w:sz w:val="24"/>
          <w:szCs w:val="24"/>
        </w:rPr>
        <w:t> </w:t>
      </w:r>
      <w:r w:rsidRPr="0060415B">
        <w:rPr>
          <w:rFonts w:ascii="Times New Roman" w:hAnsi="Times New Roman" w:cs="Times New Roman"/>
          <w:sz w:val="24"/>
          <w:szCs w:val="24"/>
          <w:lang w:val="ru-RU"/>
        </w:rPr>
        <w:t>оказания платных услуг по</w:t>
      </w:r>
      <w:r w:rsidRPr="0060415B">
        <w:rPr>
          <w:rFonts w:ascii="Times New Roman" w:hAnsi="Times New Roman" w:cs="Times New Roman"/>
          <w:sz w:val="24"/>
          <w:szCs w:val="24"/>
        </w:rPr>
        <w:t> </w:t>
      </w:r>
      <w:r w:rsidRPr="0060415B">
        <w:rPr>
          <w:rFonts w:ascii="Times New Roman" w:hAnsi="Times New Roman" w:cs="Times New Roman"/>
          <w:sz w:val="24"/>
          <w:szCs w:val="24"/>
          <w:lang w:val="ru-RU"/>
        </w:rPr>
        <w:t>долгосрочным договорам (абонементам), срок исполнения которых превышает один год, признаются в</w:t>
      </w:r>
      <w:r w:rsidRPr="0060415B">
        <w:rPr>
          <w:rFonts w:ascii="Times New Roman" w:hAnsi="Times New Roman" w:cs="Times New Roman"/>
          <w:sz w:val="24"/>
          <w:szCs w:val="24"/>
        </w:rPr>
        <w:t> </w:t>
      </w:r>
      <w:r w:rsidRPr="0060415B">
        <w:rPr>
          <w:rFonts w:ascii="Times New Roman" w:hAnsi="Times New Roman" w:cs="Times New Roman"/>
          <w:sz w:val="24"/>
          <w:szCs w:val="24"/>
          <w:lang w:val="ru-RU"/>
        </w:rPr>
        <w:t>учете в</w:t>
      </w:r>
      <w:r w:rsidRPr="0060415B">
        <w:rPr>
          <w:rFonts w:ascii="Times New Roman" w:hAnsi="Times New Roman" w:cs="Times New Roman"/>
          <w:sz w:val="24"/>
          <w:szCs w:val="24"/>
        </w:rPr>
        <w:t> </w:t>
      </w:r>
      <w:r w:rsidRPr="0060415B">
        <w:rPr>
          <w:rFonts w:ascii="Times New Roman" w:hAnsi="Times New Roman" w:cs="Times New Roman"/>
          <w:sz w:val="24"/>
          <w:szCs w:val="24"/>
          <w:lang w:val="ru-RU"/>
        </w:rPr>
        <w:t>составе доходов будущих периодов в</w:t>
      </w:r>
      <w:r w:rsidRPr="0060415B">
        <w:rPr>
          <w:rFonts w:ascii="Times New Roman" w:hAnsi="Times New Roman" w:cs="Times New Roman"/>
          <w:sz w:val="24"/>
          <w:szCs w:val="24"/>
        </w:rPr>
        <w:t> </w:t>
      </w:r>
      <w:r w:rsidRPr="0060415B">
        <w:rPr>
          <w:rFonts w:ascii="Times New Roman" w:hAnsi="Times New Roman" w:cs="Times New Roman"/>
          <w:sz w:val="24"/>
          <w:szCs w:val="24"/>
          <w:lang w:val="ru-RU"/>
        </w:rPr>
        <w:t>сумме договора. Доходы будущих периодов признаются в</w:t>
      </w:r>
      <w:r w:rsidRPr="0060415B">
        <w:rPr>
          <w:rFonts w:ascii="Times New Roman" w:hAnsi="Times New Roman" w:cs="Times New Roman"/>
          <w:sz w:val="24"/>
          <w:szCs w:val="24"/>
        </w:rPr>
        <w:t> </w:t>
      </w:r>
      <w:r w:rsidRPr="0060415B">
        <w:rPr>
          <w:rFonts w:ascii="Times New Roman" w:hAnsi="Times New Roman" w:cs="Times New Roman"/>
          <w:sz w:val="24"/>
          <w:szCs w:val="24"/>
          <w:lang w:val="ru-RU"/>
        </w:rPr>
        <w:t>текущих доходах равномерно в</w:t>
      </w:r>
      <w:r w:rsidRPr="0060415B">
        <w:rPr>
          <w:rFonts w:ascii="Times New Roman" w:hAnsi="Times New Roman" w:cs="Times New Roman"/>
          <w:sz w:val="24"/>
          <w:szCs w:val="24"/>
        </w:rPr>
        <w:t> </w:t>
      </w:r>
      <w:r w:rsidRPr="0060415B">
        <w:rPr>
          <w:rFonts w:ascii="Times New Roman" w:hAnsi="Times New Roman" w:cs="Times New Roman"/>
          <w:sz w:val="24"/>
          <w:szCs w:val="24"/>
          <w:lang w:val="ru-RU"/>
        </w:rPr>
        <w:t>последний день каждого месяца в</w:t>
      </w:r>
      <w:r w:rsidRPr="0060415B">
        <w:rPr>
          <w:rFonts w:ascii="Times New Roman" w:hAnsi="Times New Roman" w:cs="Times New Roman"/>
          <w:sz w:val="24"/>
          <w:szCs w:val="24"/>
        </w:rPr>
        <w:t> </w:t>
      </w:r>
      <w:r w:rsidRPr="0060415B">
        <w:rPr>
          <w:rFonts w:ascii="Times New Roman" w:hAnsi="Times New Roman" w:cs="Times New Roman"/>
          <w:sz w:val="24"/>
          <w:szCs w:val="24"/>
          <w:lang w:val="ru-RU"/>
        </w:rPr>
        <w:t>разрезе каждого договора (абонемента). Аналогичный порядок признания доходов в</w:t>
      </w:r>
      <w:r w:rsidRPr="0060415B">
        <w:rPr>
          <w:rFonts w:ascii="Times New Roman" w:hAnsi="Times New Roman" w:cs="Times New Roman"/>
          <w:sz w:val="24"/>
          <w:szCs w:val="24"/>
        </w:rPr>
        <w:t> </w:t>
      </w:r>
      <w:r w:rsidRPr="0060415B">
        <w:rPr>
          <w:rFonts w:ascii="Times New Roman" w:hAnsi="Times New Roman" w:cs="Times New Roman"/>
          <w:sz w:val="24"/>
          <w:szCs w:val="24"/>
          <w:lang w:val="ru-RU"/>
        </w:rPr>
        <w:t>текущем периоде применяется к</w:t>
      </w:r>
      <w:r w:rsidRPr="0060415B">
        <w:rPr>
          <w:rFonts w:ascii="Times New Roman" w:hAnsi="Times New Roman" w:cs="Times New Roman"/>
          <w:sz w:val="24"/>
          <w:szCs w:val="24"/>
        </w:rPr>
        <w:t> </w:t>
      </w:r>
      <w:r w:rsidRPr="0060415B">
        <w:rPr>
          <w:rFonts w:ascii="Times New Roman" w:hAnsi="Times New Roman" w:cs="Times New Roman"/>
          <w:sz w:val="24"/>
          <w:szCs w:val="24"/>
          <w:lang w:val="ru-RU"/>
        </w:rPr>
        <w:t>договорам, в</w:t>
      </w:r>
      <w:r w:rsidRPr="0060415B">
        <w:rPr>
          <w:rFonts w:ascii="Times New Roman" w:hAnsi="Times New Roman" w:cs="Times New Roman"/>
          <w:sz w:val="24"/>
          <w:szCs w:val="24"/>
        </w:rPr>
        <w:t> </w:t>
      </w:r>
      <w:r w:rsidRPr="0060415B">
        <w:rPr>
          <w:rFonts w:ascii="Times New Roman" w:hAnsi="Times New Roman" w:cs="Times New Roman"/>
          <w:sz w:val="24"/>
          <w:szCs w:val="24"/>
          <w:lang w:val="ru-RU"/>
        </w:rPr>
        <w:t>соответствии с</w:t>
      </w:r>
      <w:r w:rsidRPr="0060415B">
        <w:rPr>
          <w:rFonts w:ascii="Times New Roman" w:hAnsi="Times New Roman" w:cs="Times New Roman"/>
          <w:sz w:val="24"/>
          <w:szCs w:val="24"/>
        </w:rPr>
        <w:t> </w:t>
      </w:r>
      <w:r w:rsidRPr="0060415B">
        <w:rPr>
          <w:rFonts w:ascii="Times New Roman" w:hAnsi="Times New Roman" w:cs="Times New Roman"/>
          <w:sz w:val="24"/>
          <w:szCs w:val="24"/>
          <w:lang w:val="ru-RU"/>
        </w:rPr>
        <w:t>которыми услуги оказываются неравномерно.</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Основание: пункт</w:t>
      </w:r>
      <w:r w:rsidRPr="0060415B">
        <w:rPr>
          <w:rFonts w:ascii="Times New Roman" w:hAnsi="Times New Roman" w:cs="Times New Roman"/>
          <w:sz w:val="24"/>
          <w:szCs w:val="24"/>
        </w:rPr>
        <w:t> </w:t>
      </w:r>
      <w:r w:rsidRPr="0060415B">
        <w:rPr>
          <w:rFonts w:ascii="Times New Roman" w:hAnsi="Times New Roman" w:cs="Times New Roman"/>
          <w:sz w:val="24"/>
          <w:szCs w:val="24"/>
          <w:lang w:val="ru-RU"/>
        </w:rPr>
        <w:t>11</w:t>
      </w:r>
      <w:r w:rsidRPr="0060415B">
        <w:rPr>
          <w:rFonts w:ascii="Times New Roman" w:hAnsi="Times New Roman" w:cs="Times New Roman"/>
          <w:sz w:val="24"/>
          <w:szCs w:val="24"/>
        </w:rPr>
        <w:t> </w:t>
      </w:r>
      <w:r w:rsidRPr="0060415B">
        <w:rPr>
          <w:rFonts w:ascii="Times New Roman" w:hAnsi="Times New Roman" w:cs="Times New Roman"/>
          <w:sz w:val="24"/>
          <w:szCs w:val="24"/>
          <w:lang w:val="ru-RU"/>
        </w:rPr>
        <w:t>СГС «Долгосрочные договоры».</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В отношении платных услуг, по которым срок действия договора менее года, а даты начала и окончания исполнения договора приходятся на разные отчетные годы, учреждение применяет положения СГС «Долгосрочные договоры».</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Основание: пункт</w:t>
      </w:r>
      <w:r w:rsidRPr="0060415B">
        <w:rPr>
          <w:rFonts w:ascii="Times New Roman" w:hAnsi="Times New Roman" w:cs="Times New Roman"/>
          <w:sz w:val="24"/>
          <w:szCs w:val="24"/>
        </w:rPr>
        <w:t> </w:t>
      </w:r>
      <w:r w:rsidRPr="0060415B">
        <w:rPr>
          <w:rFonts w:ascii="Times New Roman" w:hAnsi="Times New Roman" w:cs="Times New Roman"/>
          <w:sz w:val="24"/>
          <w:szCs w:val="24"/>
          <w:lang w:val="ru-RU"/>
        </w:rPr>
        <w:t>5</w:t>
      </w:r>
      <w:r w:rsidRPr="0060415B">
        <w:rPr>
          <w:rFonts w:ascii="Times New Roman" w:hAnsi="Times New Roman" w:cs="Times New Roman"/>
          <w:sz w:val="24"/>
          <w:szCs w:val="24"/>
        </w:rPr>
        <w:t> </w:t>
      </w:r>
      <w:r w:rsidRPr="0060415B">
        <w:rPr>
          <w:rFonts w:ascii="Times New Roman" w:hAnsi="Times New Roman" w:cs="Times New Roman"/>
          <w:sz w:val="24"/>
          <w:szCs w:val="24"/>
          <w:lang w:val="ru-RU"/>
        </w:rPr>
        <w:t>СГС «Долгосрочные договоры».</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10.5. В составе расходов будущих периодов отражаются расходы, связанные:</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со</w:t>
      </w:r>
      <w:r w:rsidRPr="0060415B">
        <w:rPr>
          <w:rFonts w:ascii="Times New Roman" w:hAnsi="Times New Roman" w:cs="Times New Roman"/>
          <w:sz w:val="24"/>
          <w:szCs w:val="24"/>
        </w:rPr>
        <w:t> </w:t>
      </w:r>
      <w:r w:rsidRPr="0060415B">
        <w:rPr>
          <w:rFonts w:ascii="Times New Roman" w:hAnsi="Times New Roman" w:cs="Times New Roman"/>
          <w:sz w:val="24"/>
          <w:szCs w:val="24"/>
          <w:lang w:val="ru-RU"/>
        </w:rPr>
        <w:t>страхованием имущества, гражданской ответственности;</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w:t>
      </w:r>
      <w:r w:rsidRPr="0060415B">
        <w:rPr>
          <w:rFonts w:ascii="Times New Roman" w:hAnsi="Times New Roman" w:cs="Times New Roman"/>
          <w:sz w:val="24"/>
          <w:szCs w:val="24"/>
        </w:rPr>
        <w:t> </w:t>
      </w:r>
      <w:r w:rsidRPr="0060415B">
        <w:rPr>
          <w:rFonts w:ascii="Times New Roman" w:hAnsi="Times New Roman" w:cs="Times New Roman"/>
          <w:sz w:val="24"/>
          <w:szCs w:val="24"/>
          <w:lang w:val="ru-RU"/>
        </w:rPr>
        <w:t>выплатой по ежегодному оплачиваемому отпуску, за неотработанные дни отпуска;</w:t>
      </w:r>
    </w:p>
    <w:p w:rsidR="000C0D02" w:rsidRPr="0060415B" w:rsidRDefault="0099424A" w:rsidP="00853FBA">
      <w:pPr>
        <w:ind w:left="-284"/>
        <w:rPr>
          <w:rFonts w:ascii="Times New Roman" w:hAnsi="Times New Roman" w:cs="Times New Roman"/>
          <w:b/>
          <w:sz w:val="24"/>
          <w:szCs w:val="24"/>
          <w:lang w:val="ru-RU"/>
        </w:rPr>
      </w:pPr>
      <w:r w:rsidRPr="0060415B">
        <w:rPr>
          <w:rFonts w:ascii="Times New Roman" w:hAnsi="Times New Roman" w:cs="Times New Roman"/>
          <w:sz w:val="24"/>
          <w:szCs w:val="24"/>
          <w:lang w:val="ru-RU"/>
        </w:rPr>
        <w:t>Расходы будущих периодов списываются на финансовый результат текущего финансового года равномерно по 1/12 за месяц в течение периода, к которому они относятся.</w:t>
      </w:r>
      <w:r w:rsidR="00853FBA">
        <w:rPr>
          <w:rFonts w:ascii="Times New Roman" w:hAnsi="Times New Roman" w:cs="Times New Roman"/>
          <w:sz w:val="24"/>
          <w:szCs w:val="24"/>
          <w:lang w:val="ru-RU"/>
        </w:rPr>
        <w:t xml:space="preserve"> </w:t>
      </w:r>
      <w:r w:rsidR="005A5C2A" w:rsidRPr="0060415B">
        <w:rPr>
          <w:rFonts w:ascii="Times New Roman" w:hAnsi="Times New Roman" w:cs="Times New Roman"/>
          <w:sz w:val="24"/>
          <w:szCs w:val="24"/>
          <w:lang w:val="ru-RU"/>
        </w:rPr>
        <w:t>(</w:t>
      </w:r>
      <w:r w:rsidR="005A5C2A" w:rsidRPr="0060415B">
        <w:rPr>
          <w:rFonts w:ascii="Times New Roman" w:hAnsi="Times New Roman" w:cs="Times New Roman"/>
          <w:b/>
          <w:sz w:val="24"/>
          <w:szCs w:val="24"/>
          <w:lang w:val="ru-RU"/>
        </w:rPr>
        <w:t>Приложение №14).</w:t>
      </w:r>
    </w:p>
    <w:p w:rsidR="00350937" w:rsidRPr="007A354C" w:rsidRDefault="0099424A" w:rsidP="007A354C">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По договорам страхования период, к которому относятся расходы, равен сроку действия договора. По другим расходам, которые относятся к будущим периодам, длительность периода устанавливается руководителем учреждения в приказе.</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b/>
          <w:bCs/>
          <w:sz w:val="24"/>
          <w:szCs w:val="24"/>
          <w:lang w:val="ru-RU"/>
        </w:rPr>
        <w:t>13. Санкционирование расходов</w:t>
      </w:r>
    </w:p>
    <w:p w:rsidR="000C0D02" w:rsidRPr="0060415B" w:rsidRDefault="0099424A" w:rsidP="00853FBA">
      <w:pPr>
        <w:ind w:left="-284"/>
        <w:rPr>
          <w:rFonts w:ascii="Times New Roman" w:hAnsi="Times New Roman" w:cs="Times New Roman"/>
          <w:b/>
          <w:color w:val="auto"/>
          <w:sz w:val="24"/>
          <w:szCs w:val="24"/>
          <w:lang w:val="ru-RU"/>
        </w:rPr>
      </w:pPr>
      <w:r w:rsidRPr="0060415B">
        <w:rPr>
          <w:rFonts w:ascii="Times New Roman" w:hAnsi="Times New Roman" w:cs="Times New Roman"/>
          <w:sz w:val="24"/>
          <w:szCs w:val="24"/>
          <w:lang w:val="ru-RU"/>
        </w:rPr>
        <w:t xml:space="preserve">Принятие к учету обязательств (денежных обязательств) осуществляется в порядке, приведенном в </w:t>
      </w:r>
      <w:r w:rsidRPr="0060415B">
        <w:rPr>
          <w:rFonts w:ascii="Times New Roman" w:hAnsi="Times New Roman" w:cs="Times New Roman"/>
          <w:b/>
          <w:color w:val="auto"/>
          <w:sz w:val="24"/>
          <w:szCs w:val="24"/>
          <w:lang w:val="ru-RU"/>
        </w:rPr>
        <w:t>приложении 15.</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b/>
          <w:bCs/>
          <w:sz w:val="24"/>
          <w:szCs w:val="24"/>
          <w:lang w:val="ru-RU"/>
        </w:rPr>
        <w:t>14. События после отчетной даты</w:t>
      </w:r>
    </w:p>
    <w:p w:rsidR="000C0D02" w:rsidRPr="0060415B" w:rsidRDefault="0099424A" w:rsidP="00853FBA">
      <w:pPr>
        <w:ind w:left="-284"/>
        <w:rPr>
          <w:rFonts w:ascii="Times New Roman" w:hAnsi="Times New Roman" w:cs="Times New Roman"/>
          <w:b/>
          <w:color w:val="auto"/>
          <w:sz w:val="24"/>
          <w:szCs w:val="24"/>
          <w:lang w:val="ru-RU"/>
        </w:rPr>
      </w:pPr>
      <w:r w:rsidRPr="0060415B">
        <w:rPr>
          <w:rFonts w:ascii="Times New Roman" w:hAnsi="Times New Roman" w:cs="Times New Roman"/>
          <w:sz w:val="24"/>
          <w:szCs w:val="24"/>
          <w:lang w:val="ru-RU"/>
        </w:rPr>
        <w:t xml:space="preserve">Признание в учете и раскрытие в бухгалтерской отчетности событий после отчетной даты осуществляется в порядке, приведенном в </w:t>
      </w:r>
      <w:r w:rsidRPr="0060415B">
        <w:rPr>
          <w:rFonts w:ascii="Times New Roman" w:hAnsi="Times New Roman" w:cs="Times New Roman"/>
          <w:b/>
          <w:color w:val="auto"/>
          <w:sz w:val="24"/>
          <w:szCs w:val="24"/>
          <w:lang w:val="ru-RU"/>
        </w:rPr>
        <w:t>приложении 16.</w:t>
      </w:r>
    </w:p>
    <w:p w:rsidR="007A354C" w:rsidRDefault="007A354C" w:rsidP="00853FBA">
      <w:pPr>
        <w:ind w:left="-284"/>
        <w:rPr>
          <w:rFonts w:ascii="Times New Roman" w:hAnsi="Times New Roman" w:cs="Times New Roman"/>
          <w:b/>
          <w:bCs/>
          <w:sz w:val="24"/>
          <w:szCs w:val="24"/>
          <w:lang w:val="ru-RU"/>
        </w:rPr>
      </w:pP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b/>
          <w:bCs/>
          <w:sz w:val="24"/>
          <w:szCs w:val="24"/>
          <w:lang w:val="ru-RU"/>
        </w:rPr>
        <w:lastRenderedPageBreak/>
        <w:t>17. Целевые средства</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17.1. Расчеты с целевыми поступлениями на забалансовом счете 17 и целевыми выбытиями на забалансовом счете 18 ведутся в разрезе контрагентов, уникальных идентификаторов начислений (УИН), кодов целей и правовых оснований, включая дату исполнения:</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контрагенты, плательщики, группа плательщиков;</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идентификационный номер расчетов;</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уникальный идентификатор начислений (УИН);</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дополнительные аналитические признаки, которые отражают целевое назначение средств;</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коды цели;</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правовые основания, включая дату исполнения.</w:t>
      </w:r>
    </w:p>
    <w:p w:rsidR="000C0D02" w:rsidRPr="0060415B" w:rsidRDefault="0099424A" w:rsidP="00853FBA">
      <w:pPr>
        <w:ind w:left="-284"/>
        <w:jc w:val="center"/>
        <w:rPr>
          <w:rFonts w:ascii="Times New Roman" w:hAnsi="Times New Roman" w:cs="Times New Roman"/>
          <w:sz w:val="24"/>
          <w:szCs w:val="24"/>
          <w:lang w:val="ru-RU"/>
        </w:rPr>
      </w:pPr>
      <w:r w:rsidRPr="0060415B">
        <w:rPr>
          <w:rFonts w:ascii="Times New Roman" w:hAnsi="Times New Roman" w:cs="Times New Roman"/>
          <w:b/>
          <w:bCs/>
          <w:sz w:val="24"/>
          <w:szCs w:val="24"/>
        </w:rPr>
        <w:t>VI</w:t>
      </w:r>
      <w:r w:rsidRPr="0060415B">
        <w:rPr>
          <w:rFonts w:ascii="Times New Roman" w:hAnsi="Times New Roman" w:cs="Times New Roman"/>
          <w:b/>
          <w:bCs/>
          <w:sz w:val="24"/>
          <w:szCs w:val="24"/>
          <w:lang w:val="ru-RU"/>
        </w:rPr>
        <w:t>. Инвентаризация имущества и</w:t>
      </w:r>
      <w:r w:rsidRPr="0060415B">
        <w:rPr>
          <w:rFonts w:ascii="Times New Roman" w:hAnsi="Times New Roman" w:cs="Times New Roman"/>
          <w:b/>
          <w:bCs/>
          <w:sz w:val="24"/>
          <w:szCs w:val="24"/>
        </w:rPr>
        <w:t> </w:t>
      </w:r>
      <w:r w:rsidRPr="0060415B">
        <w:rPr>
          <w:rFonts w:ascii="Times New Roman" w:hAnsi="Times New Roman" w:cs="Times New Roman"/>
          <w:b/>
          <w:bCs/>
          <w:sz w:val="24"/>
          <w:szCs w:val="24"/>
          <w:lang w:val="ru-RU"/>
        </w:rPr>
        <w:t>обязательств</w:t>
      </w:r>
    </w:p>
    <w:p w:rsidR="000C0D02" w:rsidRPr="0060415B" w:rsidRDefault="0099424A" w:rsidP="00853FBA">
      <w:pPr>
        <w:ind w:left="-284"/>
        <w:rPr>
          <w:rFonts w:ascii="Times New Roman" w:hAnsi="Times New Roman" w:cs="Times New Roman"/>
          <w:b/>
          <w:color w:val="auto"/>
          <w:sz w:val="24"/>
          <w:szCs w:val="24"/>
          <w:lang w:val="ru-RU"/>
        </w:rPr>
      </w:pPr>
      <w:r w:rsidRPr="0060415B">
        <w:rPr>
          <w:rFonts w:ascii="Times New Roman" w:hAnsi="Times New Roman" w:cs="Times New Roman"/>
          <w:sz w:val="24"/>
          <w:szCs w:val="24"/>
          <w:lang w:val="ru-RU"/>
        </w:rPr>
        <w:t xml:space="preserve">1. Инвентаризацию имущества и обязательств (в том числе числящихся на забалансовых счетах), а также финансовых результатов (в том числе расходов будущих периодов и резервов) проводит постоянно действующая инвентаризационная комиссия. Порядок и график проведения инвентаризации приведены </w:t>
      </w:r>
      <w:r w:rsidRPr="0060415B">
        <w:rPr>
          <w:rFonts w:ascii="Times New Roman" w:hAnsi="Times New Roman" w:cs="Times New Roman"/>
          <w:color w:val="auto"/>
          <w:sz w:val="24"/>
          <w:szCs w:val="24"/>
          <w:lang w:val="ru-RU"/>
        </w:rPr>
        <w:t xml:space="preserve">в </w:t>
      </w:r>
      <w:r w:rsidR="00853FBA">
        <w:rPr>
          <w:rFonts w:ascii="Times New Roman" w:hAnsi="Times New Roman" w:cs="Times New Roman"/>
          <w:b/>
          <w:color w:val="auto"/>
          <w:sz w:val="24"/>
          <w:szCs w:val="24"/>
          <w:lang w:val="ru-RU"/>
        </w:rPr>
        <w:t>П</w:t>
      </w:r>
      <w:r w:rsidRPr="0060415B">
        <w:rPr>
          <w:rFonts w:ascii="Times New Roman" w:hAnsi="Times New Roman" w:cs="Times New Roman"/>
          <w:b/>
          <w:color w:val="auto"/>
          <w:sz w:val="24"/>
          <w:szCs w:val="24"/>
          <w:lang w:val="ru-RU"/>
        </w:rPr>
        <w:t>риложении 17.</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В отдельных случаях (при смене материально ответственных лиц, выявлении фактов хищения, стихийных бедствиях и т. д.) инвентаризацию может проводить специально созданная рабочая комиссия, состав которой утверждается отельным приказом руководителя.</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Основание: статья</w:t>
      </w:r>
      <w:r w:rsidRPr="0060415B">
        <w:rPr>
          <w:rFonts w:ascii="Times New Roman" w:hAnsi="Times New Roman" w:cs="Times New Roman"/>
          <w:sz w:val="24"/>
          <w:szCs w:val="24"/>
        </w:rPr>
        <w:t> </w:t>
      </w:r>
      <w:r w:rsidRPr="0060415B">
        <w:rPr>
          <w:rFonts w:ascii="Times New Roman" w:hAnsi="Times New Roman" w:cs="Times New Roman"/>
          <w:sz w:val="24"/>
          <w:szCs w:val="24"/>
          <w:lang w:val="ru-RU"/>
        </w:rPr>
        <w:t>11</w:t>
      </w:r>
      <w:r w:rsidRPr="0060415B">
        <w:rPr>
          <w:rFonts w:ascii="Times New Roman" w:hAnsi="Times New Roman" w:cs="Times New Roman"/>
          <w:sz w:val="24"/>
          <w:szCs w:val="24"/>
        </w:rPr>
        <w:t> </w:t>
      </w:r>
      <w:r w:rsidRPr="0060415B">
        <w:rPr>
          <w:rFonts w:ascii="Times New Roman" w:hAnsi="Times New Roman" w:cs="Times New Roman"/>
          <w:sz w:val="24"/>
          <w:szCs w:val="24"/>
          <w:lang w:val="ru-RU"/>
        </w:rPr>
        <w:t>Закона от</w:t>
      </w:r>
      <w:r w:rsidRPr="0060415B">
        <w:rPr>
          <w:rFonts w:ascii="Times New Roman" w:hAnsi="Times New Roman" w:cs="Times New Roman"/>
          <w:sz w:val="24"/>
          <w:szCs w:val="24"/>
        </w:rPr>
        <w:t> </w:t>
      </w:r>
      <w:r w:rsidRPr="0060415B">
        <w:rPr>
          <w:rFonts w:ascii="Times New Roman" w:hAnsi="Times New Roman" w:cs="Times New Roman"/>
          <w:sz w:val="24"/>
          <w:szCs w:val="24"/>
          <w:lang w:val="ru-RU"/>
        </w:rPr>
        <w:t>06.12.2011 №</w:t>
      </w:r>
      <w:r w:rsidRPr="0060415B">
        <w:rPr>
          <w:rFonts w:ascii="Times New Roman" w:hAnsi="Times New Roman" w:cs="Times New Roman"/>
          <w:sz w:val="24"/>
          <w:szCs w:val="24"/>
        </w:rPr>
        <w:t> </w:t>
      </w:r>
      <w:r w:rsidRPr="0060415B">
        <w:rPr>
          <w:rFonts w:ascii="Times New Roman" w:hAnsi="Times New Roman" w:cs="Times New Roman"/>
          <w:sz w:val="24"/>
          <w:szCs w:val="24"/>
          <w:lang w:val="ru-RU"/>
        </w:rPr>
        <w:t xml:space="preserve">402-ФЗ, раздел </w:t>
      </w:r>
      <w:r w:rsidRPr="0060415B">
        <w:rPr>
          <w:rFonts w:ascii="Times New Roman" w:hAnsi="Times New Roman" w:cs="Times New Roman"/>
          <w:sz w:val="24"/>
          <w:szCs w:val="24"/>
        </w:rPr>
        <w:t>VIII </w:t>
      </w:r>
      <w:r w:rsidRPr="0060415B">
        <w:rPr>
          <w:rFonts w:ascii="Times New Roman" w:hAnsi="Times New Roman" w:cs="Times New Roman"/>
          <w:sz w:val="24"/>
          <w:szCs w:val="24"/>
          <w:lang w:val="ru-RU"/>
        </w:rPr>
        <w:t>СГС «Концептуальные основы бухучета и</w:t>
      </w:r>
      <w:r w:rsidRPr="0060415B">
        <w:rPr>
          <w:rFonts w:ascii="Times New Roman" w:hAnsi="Times New Roman" w:cs="Times New Roman"/>
          <w:sz w:val="24"/>
          <w:szCs w:val="24"/>
        </w:rPr>
        <w:t> </w:t>
      </w:r>
      <w:r w:rsidRPr="0060415B">
        <w:rPr>
          <w:rFonts w:ascii="Times New Roman" w:hAnsi="Times New Roman" w:cs="Times New Roman"/>
          <w:sz w:val="24"/>
          <w:szCs w:val="24"/>
          <w:lang w:val="ru-RU"/>
        </w:rPr>
        <w:t>отчетности».</w:t>
      </w:r>
    </w:p>
    <w:p w:rsidR="000C0D02" w:rsidRPr="0060415B" w:rsidRDefault="0099424A" w:rsidP="00853FBA">
      <w:pPr>
        <w:ind w:left="-284"/>
        <w:rPr>
          <w:rFonts w:ascii="Times New Roman" w:hAnsi="Times New Roman" w:cs="Times New Roman"/>
          <w:b/>
          <w:color w:val="auto"/>
          <w:sz w:val="24"/>
          <w:szCs w:val="24"/>
          <w:lang w:val="ru-RU"/>
        </w:rPr>
      </w:pPr>
      <w:r w:rsidRPr="0060415B">
        <w:rPr>
          <w:rFonts w:ascii="Times New Roman" w:hAnsi="Times New Roman" w:cs="Times New Roman"/>
          <w:sz w:val="24"/>
          <w:szCs w:val="24"/>
          <w:lang w:val="ru-RU"/>
        </w:rPr>
        <w:t xml:space="preserve">2. Состав комиссии для проведения внезапной ревизии кассы приведен в </w:t>
      </w:r>
      <w:r w:rsidR="00853FBA">
        <w:rPr>
          <w:rFonts w:ascii="Times New Roman" w:hAnsi="Times New Roman" w:cs="Times New Roman"/>
          <w:b/>
          <w:color w:val="auto"/>
          <w:sz w:val="24"/>
          <w:szCs w:val="24"/>
          <w:lang w:val="ru-RU"/>
        </w:rPr>
        <w:t>П</w:t>
      </w:r>
      <w:r w:rsidRPr="0060415B">
        <w:rPr>
          <w:rFonts w:ascii="Times New Roman" w:hAnsi="Times New Roman" w:cs="Times New Roman"/>
          <w:b/>
          <w:color w:val="auto"/>
          <w:sz w:val="24"/>
          <w:szCs w:val="24"/>
          <w:lang w:val="ru-RU"/>
        </w:rPr>
        <w:t>риложении 4.</w:t>
      </w:r>
    </w:p>
    <w:p w:rsidR="000C0D02" w:rsidRPr="0060415B" w:rsidRDefault="0099424A" w:rsidP="00853FBA">
      <w:pPr>
        <w:ind w:left="-284"/>
        <w:jc w:val="center"/>
        <w:rPr>
          <w:rFonts w:ascii="Times New Roman" w:hAnsi="Times New Roman" w:cs="Times New Roman"/>
          <w:b/>
          <w:bCs/>
          <w:sz w:val="24"/>
          <w:szCs w:val="24"/>
          <w:lang w:val="ru-RU"/>
        </w:rPr>
      </w:pPr>
      <w:r w:rsidRPr="0060415B">
        <w:rPr>
          <w:rFonts w:ascii="Times New Roman" w:hAnsi="Times New Roman" w:cs="Times New Roman"/>
          <w:b/>
          <w:bCs/>
          <w:sz w:val="24"/>
          <w:szCs w:val="24"/>
          <w:lang w:val="ru-RU"/>
        </w:rPr>
        <w:br/>
        <w:t>VIII. Бухгалтерская (финансовая) отчетность</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1. В целях составления отчета о движении денежных средств величина денежных средств определяется прямым методом и рассчитывается как разница между всеми денежными притоками учреждения от всех видов деятельности и их оттоками.</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Основание: пункт 19 СГС «Отчет о движении денежных средств».</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2. Бухгалтерская отчетность формируется и хранится в виде электронного документа. Бумажная копия комплекта отчетности хранится у главного бухгалтера.</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Основание: часть 7.1 статьи 13 Закона от 06.12.2011 № 402-ФЗ.</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xml:space="preserve">3. В целях раскрытия в годовой бухгалтерской отчетности информации о юридических и физических лицах, на деятельность которых учреждение способно оказывать влияние или которые способны оказывать влияние на деятельность учреждения (далее – связанные стороны), а также об операциях со связанными сторонами сотрудник, назначенный </w:t>
      </w:r>
      <w:r w:rsidRPr="0060415B">
        <w:rPr>
          <w:rFonts w:ascii="Times New Roman" w:hAnsi="Times New Roman" w:cs="Times New Roman"/>
          <w:sz w:val="24"/>
          <w:szCs w:val="24"/>
          <w:lang w:val="ru-RU"/>
        </w:rPr>
        <w:lastRenderedPageBreak/>
        <w:t>приказом руководителя, представляет в бухгалтерию состав связанных сторон на 1 января года, следующего за отчетным. </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Срок представления информации – не позднее первого рабочего дня года, следующего за отчетным.</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Основание: пункты 7, 8 СГС «Информация о связанных сторонах».</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Информацию с составом связанных сторон ответственный сотрудник представляет в свободной форме, с указанием следующих реквизитов:</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полное наименование юридического лица или фамилия, имя, отчество (если имеется) физического лица, являющегося связанной стороной;</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ИНН связанной стороны;</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тип организации. Для физического лица указывается «физическое лицо»;</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основание, в силу которого лицо признается связанной стороной (исключается из состава связанных сторон);</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дата включения (исключения) в перечень связанных сторон. Дата указывается в формате «ММ.ГГГГ».</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Состав связанных сторон не представляется, если на отчетную дату и в течение отчетного года связанных сторон не было. Ответственный сотрудник информирует главного бухгалтера об отсутствии связанных сторон служебной запиской в срок не позднее первого рабочего дня года, следующего за отчетным.</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IX. Порядок передачи документов бухгалтерского учета при смене руководителя и главного бухгалтера</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1. При смене руководителя или главного бухгалтера учреждения (далее — увольняемые лица) они обязаны в рамках передачи дел заместителю, новому должностному лицу, иному уполномоченному должностному лицу учреждения (далее — уполномоченное лицо) передать документы бухгалтерского учета, а также печати и штампы, хранящиеся в бухгалтерии.</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2. Передача бухгалтерских документов и печатей проводится на основании приказа</w:t>
      </w:r>
      <w:r w:rsidR="00350937" w:rsidRPr="0060415B">
        <w:rPr>
          <w:rFonts w:ascii="Times New Roman" w:hAnsi="Times New Roman" w:cs="Times New Roman"/>
          <w:sz w:val="24"/>
          <w:szCs w:val="24"/>
          <w:lang w:val="ru-RU"/>
        </w:rPr>
        <w:t xml:space="preserve"> руководителя учреждения или </w:t>
      </w:r>
      <w:r w:rsidRPr="0060415B">
        <w:rPr>
          <w:rFonts w:ascii="Times New Roman" w:hAnsi="Times New Roman" w:cs="Times New Roman"/>
          <w:sz w:val="24"/>
          <w:szCs w:val="24"/>
          <w:lang w:val="ru-RU"/>
        </w:rPr>
        <w:t xml:space="preserve"> распоряжения учредителя.</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3. Передача документов бухучета, печатей и штампов осуществляется при участии комиссии, создаваемой в учреждении, с составлением акта приема-передачи.</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Прием-передача бухгалтерских документов оформляется актом приема-передачи бухгалтерских документов. К акту прилагается перечень передаваемых документов с указанием их количества и типа.</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Акт приема-передачи дел должен полностью отражать все существенные недостатки и нарушения в организации работы бухгалтерии.</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Акт приема-передачи подписывается уполномоченным лицом, принимающим дела, и членами комиссии.</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lastRenderedPageBreak/>
        <w:t>При необходимости члены комиссии включают в акт свои рекомендации и предложения, которые возникли при приеме-передаче дел.</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4. В комиссию, указанную в пункте 3 настоящего Порядка, включаются сотрудники учреждения и (или) учредителя в соответствии с приказом на передачу бухгалтерских документов.</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5. Передаются следующие документы:</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учетная политика со всеми приложениями;</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квартальные и годовые бухгалтерские отчеты и балансы, налоговые декларации;</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по планированию, в том числе план финансово-хозяйственной деятельности учреждения, государственное задание, план-график закупок, обоснования к планам;</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бухгалтерские регистры синтетического и аналитического учета: книги, оборотные ведомости, карточки, журналы операций;</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налоговые регистры;</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по реализации: книги покупок и продаж, журналы регистрации счетов-фактур, акты, счета-фактуры, товарные накладные и т. д.;</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о задолженности учреждения, в том числе по кредитам и по уплате налогов;</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о состоянии лицевых и банковских счетов учреждения;</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о выполнении утвержденного государственного задания;</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по учету зарплаты и по персонифицированному учету;</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по кассе: кассовые книги, журналы, расходные и приходные кассовые ордера, денежные документы и т. д.;</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акт о состоянии кассы, составленный на основании ревизии кассы и скрепленный подписью главного бухгалтера;</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об условиях хранения и учета наличных денежных средств;</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договоры с поставщиками и подрядчиками, контрагентами, аренды и т. д.;</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договоры с покупателями услуг и работ, подрядчиками и поставщиками;</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учредительные документы и свидетельства: постановка на учет, присвоение номеров, внесение записей в единый реестр, коды и т. п.;</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о недвижимом имуществе, транспортных средствах учреждения: свидетельства о праве собственности, выписки из ЕГРП, паспорта транспортных средств и т. п.;</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об основных средствах, нематериальных активах и товарно-материальных ценностях;</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акты о результатах полной инвентаризации имущества и финансовых обязательств учреждения с приложением инвентаризационных описей, акта проверки кассы учреждения;</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lastRenderedPageBreak/>
        <w:t>- акты сверки расчетов, подтверждающие состояние дебиторской и кредиторской задолженности, перечень нереальных к взысканию сумм дебиторской задолженности с исчерпывающей характеристикой по каждой сумме;</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акты ревизий и проверок;</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материалы о недостачах и хищениях, переданных и не переданных в правоохранительные органы;</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договоры с кредитными организациями;</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бланки строгой отчетности;</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 иная бухгалтерская документация, свидетельствующая о деятельности учреждения.</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6. При подписании акта приема-передачи при наличии возражений по пунктам акта руководитель и (или) уполномоченное лицо излагают их в письменной форме в присутствии комиссии.</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Члены комиссии, имеющие замечания по содержанию акта, подписывают его с отметкой «Замечания прилагаются». Текст замечаний излагается на отдельном листе, небольшие по объему замечания допускается фиксировать на самом акте.</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7. Акт приема-передачи оформляется в последний рабочий день увольняемого лица в учреждении.</w:t>
      </w:r>
    </w:p>
    <w:p w:rsidR="000C0D02" w:rsidRPr="0060415B" w:rsidRDefault="0099424A" w:rsidP="00853FBA">
      <w:pPr>
        <w:ind w:left="-284"/>
        <w:rPr>
          <w:rFonts w:ascii="Times New Roman" w:hAnsi="Times New Roman" w:cs="Times New Roman"/>
          <w:sz w:val="24"/>
          <w:szCs w:val="24"/>
          <w:lang w:val="ru-RU"/>
        </w:rPr>
      </w:pPr>
      <w:r w:rsidRPr="0060415B">
        <w:rPr>
          <w:rFonts w:ascii="Times New Roman" w:hAnsi="Times New Roman" w:cs="Times New Roman"/>
          <w:sz w:val="24"/>
          <w:szCs w:val="24"/>
          <w:lang w:val="ru-RU"/>
        </w:rPr>
        <w:t>8. Акт приема-передачи дел составляется в трех экземплярах: 1-й экземпляр — учредителю (руководителю учреждения, если увольняется главный бухгалтер), 2-й экземпляр — увольняемому лицу, 3-й экземпляр — уполномоченному лицу, которое принимало дела.</w:t>
      </w:r>
    </w:p>
    <w:p w:rsidR="000C0D02" w:rsidRPr="0060415B" w:rsidRDefault="000C0D02" w:rsidP="00853FBA">
      <w:pPr>
        <w:ind w:left="-284"/>
        <w:rPr>
          <w:rFonts w:ascii="Times New Roman" w:hAnsi="Times New Roman" w:cs="Times New Roman"/>
          <w:sz w:val="24"/>
          <w:szCs w:val="24"/>
          <w:lang w:val="ru-RU"/>
        </w:rPr>
      </w:pPr>
    </w:p>
    <w:p w:rsidR="000C0D02" w:rsidRDefault="000C0D02" w:rsidP="00853FBA">
      <w:pPr>
        <w:ind w:left="-284"/>
        <w:rPr>
          <w:rFonts w:ascii="Times New Roman" w:hAnsi="Times New Roman" w:cs="Times New Roman"/>
          <w:sz w:val="24"/>
          <w:szCs w:val="24"/>
          <w:lang w:val="ru-RU"/>
        </w:rPr>
      </w:pPr>
    </w:p>
    <w:p w:rsidR="00614004" w:rsidRDefault="00614004" w:rsidP="00853FBA">
      <w:pPr>
        <w:ind w:left="-284"/>
        <w:rPr>
          <w:rFonts w:ascii="Times New Roman" w:hAnsi="Times New Roman" w:cs="Times New Roman"/>
          <w:sz w:val="24"/>
          <w:szCs w:val="24"/>
          <w:lang w:val="ru-RU"/>
        </w:rPr>
      </w:pPr>
    </w:p>
    <w:p w:rsidR="00614004" w:rsidRDefault="00614004" w:rsidP="00853FBA">
      <w:pPr>
        <w:ind w:left="-284"/>
        <w:rPr>
          <w:rFonts w:ascii="Times New Roman" w:hAnsi="Times New Roman" w:cs="Times New Roman"/>
          <w:sz w:val="24"/>
          <w:szCs w:val="24"/>
          <w:lang w:val="ru-RU"/>
        </w:rPr>
      </w:pPr>
    </w:p>
    <w:p w:rsidR="00614004" w:rsidRDefault="00614004" w:rsidP="00853FBA">
      <w:pPr>
        <w:ind w:left="-284"/>
        <w:rPr>
          <w:rFonts w:ascii="Times New Roman" w:hAnsi="Times New Roman" w:cs="Times New Roman"/>
          <w:sz w:val="24"/>
          <w:szCs w:val="24"/>
          <w:lang w:val="ru-RU"/>
        </w:rPr>
      </w:pPr>
    </w:p>
    <w:p w:rsidR="00614004" w:rsidRDefault="00614004" w:rsidP="00853FBA">
      <w:pPr>
        <w:ind w:left="-284"/>
        <w:rPr>
          <w:rFonts w:ascii="Times New Roman" w:hAnsi="Times New Roman" w:cs="Times New Roman"/>
          <w:sz w:val="24"/>
          <w:szCs w:val="24"/>
          <w:lang w:val="ru-RU"/>
        </w:rPr>
      </w:pPr>
    </w:p>
    <w:p w:rsidR="00614004" w:rsidRDefault="00614004" w:rsidP="00853FBA">
      <w:pPr>
        <w:ind w:left="-284"/>
        <w:rPr>
          <w:rFonts w:ascii="Times New Roman" w:hAnsi="Times New Roman" w:cs="Times New Roman"/>
          <w:sz w:val="24"/>
          <w:szCs w:val="24"/>
          <w:lang w:val="ru-RU"/>
        </w:rPr>
      </w:pPr>
    </w:p>
    <w:p w:rsidR="00614004" w:rsidRDefault="00614004" w:rsidP="00853FBA">
      <w:pPr>
        <w:ind w:left="-284"/>
        <w:rPr>
          <w:rFonts w:ascii="Times New Roman" w:hAnsi="Times New Roman" w:cs="Times New Roman"/>
          <w:sz w:val="24"/>
          <w:szCs w:val="24"/>
          <w:lang w:val="ru-RU"/>
        </w:rPr>
      </w:pPr>
    </w:p>
    <w:p w:rsidR="00614004" w:rsidRDefault="00614004" w:rsidP="00853FBA">
      <w:pPr>
        <w:ind w:left="-284"/>
        <w:rPr>
          <w:rFonts w:ascii="Times New Roman" w:hAnsi="Times New Roman" w:cs="Times New Roman"/>
          <w:sz w:val="24"/>
          <w:szCs w:val="24"/>
          <w:lang w:val="ru-RU"/>
        </w:rPr>
      </w:pPr>
    </w:p>
    <w:p w:rsidR="00614004" w:rsidRDefault="00614004" w:rsidP="00853FBA">
      <w:pPr>
        <w:ind w:left="-284"/>
        <w:rPr>
          <w:rFonts w:ascii="Times New Roman" w:hAnsi="Times New Roman" w:cs="Times New Roman"/>
          <w:sz w:val="24"/>
          <w:szCs w:val="24"/>
          <w:lang w:val="ru-RU"/>
        </w:rPr>
      </w:pPr>
    </w:p>
    <w:p w:rsidR="00853FBA" w:rsidRDefault="00853FBA" w:rsidP="00853FBA">
      <w:pPr>
        <w:ind w:left="-284"/>
        <w:rPr>
          <w:rFonts w:ascii="Times New Roman" w:hAnsi="Times New Roman" w:cs="Times New Roman"/>
          <w:sz w:val="24"/>
          <w:szCs w:val="24"/>
          <w:lang w:val="ru-RU"/>
        </w:rPr>
      </w:pPr>
    </w:p>
    <w:p w:rsidR="00853FBA" w:rsidRDefault="007A354C" w:rsidP="00853FBA">
      <w:pPr>
        <w:ind w:left="-284"/>
        <w:rPr>
          <w:rFonts w:ascii="Times New Roman" w:hAnsi="Times New Roman" w:cs="Times New Roman"/>
          <w:sz w:val="24"/>
          <w:szCs w:val="24"/>
          <w:lang w:val="ru-RU"/>
        </w:rPr>
      </w:pPr>
      <w:r>
        <w:rPr>
          <w:rFonts w:ascii="Times New Roman" w:hAnsi="Times New Roman" w:cs="Times New Roman"/>
          <w:sz w:val="24"/>
          <w:szCs w:val="24"/>
          <w:lang w:val="ru-RU"/>
        </w:rPr>
        <w:t>СОГЛАСОВАНО</w:t>
      </w:r>
    </w:p>
    <w:p w:rsidR="007A354C" w:rsidRDefault="007A354C" w:rsidP="00853FBA">
      <w:pPr>
        <w:ind w:left="-284"/>
        <w:rPr>
          <w:rFonts w:ascii="Times New Roman" w:hAnsi="Times New Roman" w:cs="Times New Roman"/>
          <w:sz w:val="24"/>
          <w:szCs w:val="24"/>
          <w:lang w:val="ru-RU"/>
        </w:rPr>
      </w:pPr>
      <w:r>
        <w:rPr>
          <w:rFonts w:ascii="Times New Roman" w:hAnsi="Times New Roman" w:cs="Times New Roman"/>
          <w:sz w:val="24"/>
          <w:szCs w:val="24"/>
          <w:lang w:val="ru-RU"/>
        </w:rPr>
        <w:t>Руководитель                                                                                                   С.Ю. Поленова</w:t>
      </w:r>
    </w:p>
    <w:sectPr w:rsidR="007A354C" w:rsidSect="00763388">
      <w:pgSz w:w="11905" w:h="16837"/>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4320E" w:rsidRDefault="00A4320E" w:rsidP="0060415B">
      <w:pPr>
        <w:spacing w:after="0" w:line="240" w:lineRule="auto"/>
      </w:pPr>
      <w:r>
        <w:separator/>
      </w:r>
    </w:p>
  </w:endnote>
  <w:endnote w:type="continuationSeparator" w:id="0">
    <w:p w:rsidR="00A4320E" w:rsidRDefault="00A4320E" w:rsidP="006041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4320E" w:rsidRDefault="00A4320E" w:rsidP="0060415B">
      <w:pPr>
        <w:spacing w:after="0" w:line="240" w:lineRule="auto"/>
      </w:pPr>
      <w:r>
        <w:separator/>
      </w:r>
    </w:p>
  </w:footnote>
  <w:footnote w:type="continuationSeparator" w:id="0">
    <w:p w:rsidR="00A4320E" w:rsidRDefault="00A4320E" w:rsidP="006041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A28347"/>
    <w:multiLevelType w:val="hybridMultilevel"/>
    <w:tmpl w:val="9A0657B6"/>
    <w:lvl w:ilvl="0" w:tplc="69DC95DA">
      <w:start w:val="1"/>
      <w:numFmt w:val="bullet"/>
      <w:lvlText w:val="•"/>
      <w:lvlJc w:val="left"/>
      <w:pPr>
        <w:tabs>
          <w:tab w:val="num" w:pos="720"/>
        </w:tabs>
        <w:ind w:left="720" w:hanging="360"/>
      </w:pPr>
      <w:rPr>
        <w:rFonts w:ascii="Symbol" w:hAnsi="Symbol" w:cs="Symbol" w:hint="default"/>
      </w:rPr>
    </w:lvl>
    <w:lvl w:ilvl="1" w:tplc="44DC216E">
      <w:start w:val="1"/>
      <w:numFmt w:val="bullet"/>
      <w:lvlText w:val="◦"/>
      <w:lvlJc w:val="left"/>
      <w:pPr>
        <w:tabs>
          <w:tab w:val="num" w:pos="1440"/>
        </w:tabs>
        <w:ind w:left="1440" w:hanging="360"/>
      </w:pPr>
      <w:rPr>
        <w:rFonts w:ascii="Courier New" w:hAnsi="Courier New" w:cs="Courier New" w:hint="default"/>
      </w:rPr>
    </w:lvl>
    <w:lvl w:ilvl="2" w:tplc="E53E3EDC">
      <w:start w:val="1"/>
      <w:numFmt w:val="bullet"/>
      <w:lvlText w:val="•"/>
      <w:lvlJc w:val="left"/>
      <w:pPr>
        <w:tabs>
          <w:tab w:val="num" w:pos="2160"/>
        </w:tabs>
        <w:ind w:left="2160" w:hanging="360"/>
      </w:pPr>
      <w:rPr>
        <w:rFonts w:ascii="Wingdings" w:hAnsi="Wingdings" w:cs="Wingdings" w:hint="default"/>
      </w:rPr>
    </w:lvl>
    <w:lvl w:ilvl="3" w:tplc="D354F91E">
      <w:start w:val="1"/>
      <w:numFmt w:val="bullet"/>
      <w:lvlText w:val="•"/>
      <w:lvlJc w:val="left"/>
      <w:pPr>
        <w:tabs>
          <w:tab w:val="num" w:pos="2880"/>
        </w:tabs>
        <w:ind w:left="2880" w:hanging="360"/>
      </w:pPr>
      <w:rPr>
        <w:rFonts w:ascii="Symbol" w:hAnsi="Symbol" w:cs="Symbol" w:hint="default"/>
      </w:rPr>
    </w:lvl>
    <w:lvl w:ilvl="4" w:tplc="7A465BC2">
      <w:start w:val="1"/>
      <w:numFmt w:val="bullet"/>
      <w:lvlText w:val="◦"/>
      <w:lvlJc w:val="left"/>
      <w:pPr>
        <w:tabs>
          <w:tab w:val="num" w:pos="3600"/>
        </w:tabs>
        <w:ind w:left="3600" w:hanging="360"/>
      </w:pPr>
      <w:rPr>
        <w:rFonts w:ascii="Courier New" w:hAnsi="Courier New" w:cs="Courier New" w:hint="default"/>
      </w:rPr>
    </w:lvl>
    <w:lvl w:ilvl="5" w:tplc="BCF47452">
      <w:start w:val="1"/>
      <w:numFmt w:val="bullet"/>
      <w:lvlText w:val="•"/>
      <w:lvlJc w:val="left"/>
      <w:pPr>
        <w:tabs>
          <w:tab w:val="num" w:pos="4320"/>
        </w:tabs>
        <w:ind w:left="4320" w:hanging="360"/>
      </w:pPr>
      <w:rPr>
        <w:rFonts w:ascii="Wingdings" w:hAnsi="Wingdings" w:cs="Wingdings" w:hint="default"/>
      </w:rPr>
    </w:lvl>
    <w:lvl w:ilvl="6" w:tplc="05E6900A">
      <w:start w:val="1"/>
      <w:numFmt w:val="bullet"/>
      <w:lvlText w:val="•"/>
      <w:lvlJc w:val="left"/>
      <w:pPr>
        <w:tabs>
          <w:tab w:val="num" w:pos="5040"/>
        </w:tabs>
        <w:ind w:left="5040" w:hanging="360"/>
      </w:pPr>
      <w:rPr>
        <w:rFonts w:ascii="Symbol" w:hAnsi="Symbol" w:cs="Symbol" w:hint="default"/>
      </w:rPr>
    </w:lvl>
    <w:lvl w:ilvl="7" w:tplc="3E2A1AD6">
      <w:start w:val="1"/>
      <w:numFmt w:val="bullet"/>
      <w:lvlText w:val="◦"/>
      <w:lvlJc w:val="left"/>
      <w:pPr>
        <w:tabs>
          <w:tab w:val="num" w:pos="5760"/>
        </w:tabs>
        <w:ind w:left="5760" w:hanging="360"/>
      </w:pPr>
      <w:rPr>
        <w:rFonts w:ascii="Courier New" w:hAnsi="Courier New" w:cs="Courier New" w:hint="default"/>
      </w:rPr>
    </w:lvl>
    <w:lvl w:ilvl="8" w:tplc="CEF877E2">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89C5D9DE"/>
    <w:multiLevelType w:val="hybridMultilevel"/>
    <w:tmpl w:val="2E004476"/>
    <w:lvl w:ilvl="0" w:tplc="BC3CD166">
      <w:start w:val="1"/>
      <w:numFmt w:val="bullet"/>
      <w:lvlText w:val="•"/>
      <w:lvlJc w:val="left"/>
      <w:pPr>
        <w:tabs>
          <w:tab w:val="num" w:pos="720"/>
        </w:tabs>
        <w:ind w:left="720" w:hanging="360"/>
      </w:pPr>
      <w:rPr>
        <w:rFonts w:ascii="Symbol" w:hAnsi="Symbol" w:cs="Symbol" w:hint="default"/>
      </w:rPr>
    </w:lvl>
    <w:lvl w:ilvl="1" w:tplc="E01C354E">
      <w:start w:val="1"/>
      <w:numFmt w:val="bullet"/>
      <w:lvlText w:val="◦"/>
      <w:lvlJc w:val="left"/>
      <w:pPr>
        <w:tabs>
          <w:tab w:val="num" w:pos="1440"/>
        </w:tabs>
        <w:ind w:left="1440" w:hanging="360"/>
      </w:pPr>
      <w:rPr>
        <w:rFonts w:ascii="Courier New" w:hAnsi="Courier New" w:cs="Courier New" w:hint="default"/>
      </w:rPr>
    </w:lvl>
    <w:lvl w:ilvl="2" w:tplc="529A32D8">
      <w:start w:val="1"/>
      <w:numFmt w:val="bullet"/>
      <w:lvlText w:val="•"/>
      <w:lvlJc w:val="left"/>
      <w:pPr>
        <w:tabs>
          <w:tab w:val="num" w:pos="2160"/>
        </w:tabs>
        <w:ind w:left="2160" w:hanging="360"/>
      </w:pPr>
      <w:rPr>
        <w:rFonts w:ascii="Wingdings" w:hAnsi="Wingdings" w:cs="Wingdings" w:hint="default"/>
      </w:rPr>
    </w:lvl>
    <w:lvl w:ilvl="3" w:tplc="0ECE6906">
      <w:start w:val="1"/>
      <w:numFmt w:val="bullet"/>
      <w:lvlText w:val="•"/>
      <w:lvlJc w:val="left"/>
      <w:pPr>
        <w:tabs>
          <w:tab w:val="num" w:pos="2880"/>
        </w:tabs>
        <w:ind w:left="2880" w:hanging="360"/>
      </w:pPr>
      <w:rPr>
        <w:rFonts w:ascii="Symbol" w:hAnsi="Symbol" w:cs="Symbol" w:hint="default"/>
      </w:rPr>
    </w:lvl>
    <w:lvl w:ilvl="4" w:tplc="A0BAB0DE">
      <w:start w:val="1"/>
      <w:numFmt w:val="bullet"/>
      <w:lvlText w:val="◦"/>
      <w:lvlJc w:val="left"/>
      <w:pPr>
        <w:tabs>
          <w:tab w:val="num" w:pos="3600"/>
        </w:tabs>
        <w:ind w:left="3600" w:hanging="360"/>
      </w:pPr>
      <w:rPr>
        <w:rFonts w:ascii="Courier New" w:hAnsi="Courier New" w:cs="Courier New" w:hint="default"/>
      </w:rPr>
    </w:lvl>
    <w:lvl w:ilvl="5" w:tplc="BFA6BB36">
      <w:start w:val="1"/>
      <w:numFmt w:val="bullet"/>
      <w:lvlText w:val="•"/>
      <w:lvlJc w:val="left"/>
      <w:pPr>
        <w:tabs>
          <w:tab w:val="num" w:pos="4320"/>
        </w:tabs>
        <w:ind w:left="4320" w:hanging="360"/>
      </w:pPr>
      <w:rPr>
        <w:rFonts w:ascii="Wingdings" w:hAnsi="Wingdings" w:cs="Wingdings" w:hint="default"/>
      </w:rPr>
    </w:lvl>
    <w:lvl w:ilvl="6" w:tplc="9BF23EEE">
      <w:start w:val="1"/>
      <w:numFmt w:val="bullet"/>
      <w:lvlText w:val="•"/>
      <w:lvlJc w:val="left"/>
      <w:pPr>
        <w:tabs>
          <w:tab w:val="num" w:pos="5040"/>
        </w:tabs>
        <w:ind w:left="5040" w:hanging="360"/>
      </w:pPr>
      <w:rPr>
        <w:rFonts w:ascii="Symbol" w:hAnsi="Symbol" w:cs="Symbol" w:hint="default"/>
      </w:rPr>
    </w:lvl>
    <w:lvl w:ilvl="7" w:tplc="B75E250E">
      <w:start w:val="1"/>
      <w:numFmt w:val="bullet"/>
      <w:lvlText w:val="◦"/>
      <w:lvlJc w:val="left"/>
      <w:pPr>
        <w:tabs>
          <w:tab w:val="num" w:pos="5760"/>
        </w:tabs>
        <w:ind w:left="5760" w:hanging="360"/>
      </w:pPr>
      <w:rPr>
        <w:rFonts w:ascii="Courier New" w:hAnsi="Courier New" w:cs="Courier New" w:hint="default"/>
      </w:rPr>
    </w:lvl>
    <w:lvl w:ilvl="8" w:tplc="E9143D80">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C96CA291"/>
    <w:multiLevelType w:val="hybridMultilevel"/>
    <w:tmpl w:val="78B2A81C"/>
    <w:lvl w:ilvl="0" w:tplc="C2885B32">
      <w:start w:val="1"/>
      <w:numFmt w:val="bullet"/>
      <w:lvlText w:val="•"/>
      <w:lvlJc w:val="left"/>
      <w:pPr>
        <w:tabs>
          <w:tab w:val="num" w:pos="720"/>
        </w:tabs>
        <w:ind w:left="720" w:hanging="360"/>
      </w:pPr>
      <w:rPr>
        <w:rFonts w:ascii="Symbol" w:hAnsi="Symbol" w:cs="Symbol" w:hint="default"/>
      </w:rPr>
    </w:lvl>
    <w:lvl w:ilvl="1" w:tplc="0C2EC446">
      <w:start w:val="1"/>
      <w:numFmt w:val="bullet"/>
      <w:lvlText w:val="◦"/>
      <w:lvlJc w:val="left"/>
      <w:pPr>
        <w:tabs>
          <w:tab w:val="num" w:pos="1440"/>
        </w:tabs>
        <w:ind w:left="1440" w:hanging="360"/>
      </w:pPr>
      <w:rPr>
        <w:rFonts w:ascii="Courier New" w:hAnsi="Courier New" w:cs="Courier New" w:hint="default"/>
      </w:rPr>
    </w:lvl>
    <w:lvl w:ilvl="2" w:tplc="2D0A1C98">
      <w:start w:val="1"/>
      <w:numFmt w:val="bullet"/>
      <w:lvlText w:val="•"/>
      <w:lvlJc w:val="left"/>
      <w:pPr>
        <w:tabs>
          <w:tab w:val="num" w:pos="2160"/>
        </w:tabs>
        <w:ind w:left="2160" w:hanging="360"/>
      </w:pPr>
      <w:rPr>
        <w:rFonts w:ascii="Wingdings" w:hAnsi="Wingdings" w:cs="Wingdings" w:hint="default"/>
      </w:rPr>
    </w:lvl>
    <w:lvl w:ilvl="3" w:tplc="58F05EE6">
      <w:start w:val="1"/>
      <w:numFmt w:val="bullet"/>
      <w:lvlText w:val="•"/>
      <w:lvlJc w:val="left"/>
      <w:pPr>
        <w:tabs>
          <w:tab w:val="num" w:pos="2880"/>
        </w:tabs>
        <w:ind w:left="2880" w:hanging="360"/>
      </w:pPr>
      <w:rPr>
        <w:rFonts w:ascii="Symbol" w:hAnsi="Symbol" w:cs="Symbol" w:hint="default"/>
      </w:rPr>
    </w:lvl>
    <w:lvl w:ilvl="4" w:tplc="03A2DA74">
      <w:start w:val="1"/>
      <w:numFmt w:val="bullet"/>
      <w:lvlText w:val="◦"/>
      <w:lvlJc w:val="left"/>
      <w:pPr>
        <w:tabs>
          <w:tab w:val="num" w:pos="3600"/>
        </w:tabs>
        <w:ind w:left="3600" w:hanging="360"/>
      </w:pPr>
      <w:rPr>
        <w:rFonts w:ascii="Courier New" w:hAnsi="Courier New" w:cs="Courier New" w:hint="default"/>
      </w:rPr>
    </w:lvl>
    <w:lvl w:ilvl="5" w:tplc="4BDCB528">
      <w:start w:val="1"/>
      <w:numFmt w:val="bullet"/>
      <w:lvlText w:val="•"/>
      <w:lvlJc w:val="left"/>
      <w:pPr>
        <w:tabs>
          <w:tab w:val="num" w:pos="4320"/>
        </w:tabs>
        <w:ind w:left="4320" w:hanging="360"/>
      </w:pPr>
      <w:rPr>
        <w:rFonts w:ascii="Wingdings" w:hAnsi="Wingdings" w:cs="Wingdings" w:hint="default"/>
      </w:rPr>
    </w:lvl>
    <w:lvl w:ilvl="6" w:tplc="3634EF32">
      <w:start w:val="1"/>
      <w:numFmt w:val="bullet"/>
      <w:lvlText w:val="•"/>
      <w:lvlJc w:val="left"/>
      <w:pPr>
        <w:tabs>
          <w:tab w:val="num" w:pos="5040"/>
        </w:tabs>
        <w:ind w:left="5040" w:hanging="360"/>
      </w:pPr>
      <w:rPr>
        <w:rFonts w:ascii="Symbol" w:hAnsi="Symbol" w:cs="Symbol" w:hint="default"/>
      </w:rPr>
    </w:lvl>
    <w:lvl w:ilvl="7" w:tplc="DA4AEC78">
      <w:start w:val="1"/>
      <w:numFmt w:val="bullet"/>
      <w:lvlText w:val="◦"/>
      <w:lvlJc w:val="left"/>
      <w:pPr>
        <w:tabs>
          <w:tab w:val="num" w:pos="5760"/>
        </w:tabs>
        <w:ind w:left="5760" w:hanging="360"/>
      </w:pPr>
      <w:rPr>
        <w:rFonts w:ascii="Courier New" w:hAnsi="Courier New" w:cs="Courier New" w:hint="default"/>
      </w:rPr>
    </w:lvl>
    <w:lvl w:ilvl="8" w:tplc="570002A6">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EDF49F9"/>
    <w:multiLevelType w:val="multilevel"/>
    <w:tmpl w:val="D5E2EDC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A9606D9"/>
    <w:multiLevelType w:val="hybridMultilevel"/>
    <w:tmpl w:val="D5B2AFD0"/>
    <w:lvl w:ilvl="0" w:tplc="3202E3E6">
      <w:start w:val="1"/>
      <w:numFmt w:val="bullet"/>
      <w:lvlText w:val="•"/>
      <w:lvlJc w:val="left"/>
      <w:pPr>
        <w:tabs>
          <w:tab w:val="num" w:pos="720"/>
        </w:tabs>
        <w:ind w:left="720" w:hanging="360"/>
      </w:pPr>
      <w:rPr>
        <w:rFonts w:ascii="Symbol" w:hAnsi="Symbol" w:cs="Symbol" w:hint="default"/>
      </w:rPr>
    </w:lvl>
    <w:lvl w:ilvl="1" w:tplc="8CE47E4A">
      <w:start w:val="1"/>
      <w:numFmt w:val="bullet"/>
      <w:lvlText w:val="◦"/>
      <w:lvlJc w:val="left"/>
      <w:pPr>
        <w:tabs>
          <w:tab w:val="num" w:pos="1440"/>
        </w:tabs>
        <w:ind w:left="1440" w:hanging="360"/>
      </w:pPr>
      <w:rPr>
        <w:rFonts w:ascii="Courier New" w:hAnsi="Courier New" w:cs="Courier New" w:hint="default"/>
      </w:rPr>
    </w:lvl>
    <w:lvl w:ilvl="2" w:tplc="6C3A5738">
      <w:start w:val="1"/>
      <w:numFmt w:val="bullet"/>
      <w:lvlText w:val="•"/>
      <w:lvlJc w:val="left"/>
      <w:pPr>
        <w:tabs>
          <w:tab w:val="num" w:pos="2160"/>
        </w:tabs>
        <w:ind w:left="2160" w:hanging="360"/>
      </w:pPr>
      <w:rPr>
        <w:rFonts w:ascii="Wingdings" w:hAnsi="Wingdings" w:cs="Wingdings" w:hint="default"/>
      </w:rPr>
    </w:lvl>
    <w:lvl w:ilvl="3" w:tplc="70B43B78">
      <w:start w:val="1"/>
      <w:numFmt w:val="bullet"/>
      <w:lvlText w:val="•"/>
      <w:lvlJc w:val="left"/>
      <w:pPr>
        <w:tabs>
          <w:tab w:val="num" w:pos="2880"/>
        </w:tabs>
        <w:ind w:left="2880" w:hanging="360"/>
      </w:pPr>
      <w:rPr>
        <w:rFonts w:ascii="Symbol" w:hAnsi="Symbol" w:cs="Symbol" w:hint="default"/>
      </w:rPr>
    </w:lvl>
    <w:lvl w:ilvl="4" w:tplc="ECF8693A">
      <w:start w:val="1"/>
      <w:numFmt w:val="bullet"/>
      <w:lvlText w:val="◦"/>
      <w:lvlJc w:val="left"/>
      <w:pPr>
        <w:tabs>
          <w:tab w:val="num" w:pos="3600"/>
        </w:tabs>
        <w:ind w:left="3600" w:hanging="360"/>
      </w:pPr>
      <w:rPr>
        <w:rFonts w:ascii="Courier New" w:hAnsi="Courier New" w:cs="Courier New" w:hint="default"/>
      </w:rPr>
    </w:lvl>
    <w:lvl w:ilvl="5" w:tplc="4E5A46FA">
      <w:start w:val="1"/>
      <w:numFmt w:val="bullet"/>
      <w:lvlText w:val="•"/>
      <w:lvlJc w:val="left"/>
      <w:pPr>
        <w:tabs>
          <w:tab w:val="num" w:pos="4320"/>
        </w:tabs>
        <w:ind w:left="4320" w:hanging="360"/>
      </w:pPr>
      <w:rPr>
        <w:rFonts w:ascii="Wingdings" w:hAnsi="Wingdings" w:cs="Wingdings" w:hint="default"/>
      </w:rPr>
    </w:lvl>
    <w:lvl w:ilvl="6" w:tplc="58E26436">
      <w:start w:val="1"/>
      <w:numFmt w:val="bullet"/>
      <w:lvlText w:val="•"/>
      <w:lvlJc w:val="left"/>
      <w:pPr>
        <w:tabs>
          <w:tab w:val="num" w:pos="5040"/>
        </w:tabs>
        <w:ind w:left="5040" w:hanging="360"/>
      </w:pPr>
      <w:rPr>
        <w:rFonts w:ascii="Symbol" w:hAnsi="Symbol" w:cs="Symbol" w:hint="default"/>
      </w:rPr>
    </w:lvl>
    <w:lvl w:ilvl="7" w:tplc="EF843C7E">
      <w:start w:val="1"/>
      <w:numFmt w:val="bullet"/>
      <w:lvlText w:val="◦"/>
      <w:lvlJc w:val="left"/>
      <w:pPr>
        <w:tabs>
          <w:tab w:val="num" w:pos="5760"/>
        </w:tabs>
        <w:ind w:left="5760" w:hanging="360"/>
      </w:pPr>
      <w:rPr>
        <w:rFonts w:ascii="Courier New" w:hAnsi="Courier New" w:cs="Courier New" w:hint="default"/>
      </w:rPr>
    </w:lvl>
    <w:lvl w:ilvl="8" w:tplc="1C3A6644">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EA5D5E0"/>
    <w:multiLevelType w:val="hybridMultilevel"/>
    <w:tmpl w:val="E780CC72"/>
    <w:lvl w:ilvl="0" w:tplc="BD96BB26">
      <w:start w:val="1"/>
      <w:numFmt w:val="bullet"/>
      <w:lvlText w:val="•"/>
      <w:lvlJc w:val="left"/>
      <w:pPr>
        <w:tabs>
          <w:tab w:val="num" w:pos="720"/>
        </w:tabs>
        <w:ind w:left="720" w:hanging="360"/>
      </w:pPr>
      <w:rPr>
        <w:rFonts w:ascii="Symbol" w:hAnsi="Symbol" w:cs="Symbol" w:hint="default"/>
      </w:rPr>
    </w:lvl>
    <w:lvl w:ilvl="1" w:tplc="53CAC316">
      <w:start w:val="1"/>
      <w:numFmt w:val="bullet"/>
      <w:lvlText w:val="◦"/>
      <w:lvlJc w:val="left"/>
      <w:pPr>
        <w:tabs>
          <w:tab w:val="num" w:pos="1440"/>
        </w:tabs>
        <w:ind w:left="1440" w:hanging="360"/>
      </w:pPr>
      <w:rPr>
        <w:rFonts w:ascii="Courier New" w:hAnsi="Courier New" w:cs="Courier New" w:hint="default"/>
      </w:rPr>
    </w:lvl>
    <w:lvl w:ilvl="2" w:tplc="AD0ADD0E">
      <w:start w:val="1"/>
      <w:numFmt w:val="bullet"/>
      <w:lvlText w:val="•"/>
      <w:lvlJc w:val="left"/>
      <w:pPr>
        <w:tabs>
          <w:tab w:val="num" w:pos="2160"/>
        </w:tabs>
        <w:ind w:left="2160" w:hanging="360"/>
      </w:pPr>
      <w:rPr>
        <w:rFonts w:ascii="Wingdings" w:hAnsi="Wingdings" w:cs="Wingdings" w:hint="default"/>
      </w:rPr>
    </w:lvl>
    <w:lvl w:ilvl="3" w:tplc="E74CECAA">
      <w:start w:val="1"/>
      <w:numFmt w:val="bullet"/>
      <w:lvlText w:val="•"/>
      <w:lvlJc w:val="left"/>
      <w:pPr>
        <w:tabs>
          <w:tab w:val="num" w:pos="2880"/>
        </w:tabs>
        <w:ind w:left="2880" w:hanging="360"/>
      </w:pPr>
      <w:rPr>
        <w:rFonts w:ascii="Symbol" w:hAnsi="Symbol" w:cs="Symbol" w:hint="default"/>
      </w:rPr>
    </w:lvl>
    <w:lvl w:ilvl="4" w:tplc="E64C7596">
      <w:start w:val="1"/>
      <w:numFmt w:val="bullet"/>
      <w:lvlText w:val="◦"/>
      <w:lvlJc w:val="left"/>
      <w:pPr>
        <w:tabs>
          <w:tab w:val="num" w:pos="3600"/>
        </w:tabs>
        <w:ind w:left="3600" w:hanging="360"/>
      </w:pPr>
      <w:rPr>
        <w:rFonts w:ascii="Courier New" w:hAnsi="Courier New" w:cs="Courier New" w:hint="default"/>
      </w:rPr>
    </w:lvl>
    <w:lvl w:ilvl="5" w:tplc="6FF0B900">
      <w:start w:val="1"/>
      <w:numFmt w:val="bullet"/>
      <w:lvlText w:val="•"/>
      <w:lvlJc w:val="left"/>
      <w:pPr>
        <w:tabs>
          <w:tab w:val="num" w:pos="4320"/>
        </w:tabs>
        <w:ind w:left="4320" w:hanging="360"/>
      </w:pPr>
      <w:rPr>
        <w:rFonts w:ascii="Wingdings" w:hAnsi="Wingdings" w:cs="Wingdings" w:hint="default"/>
      </w:rPr>
    </w:lvl>
    <w:lvl w:ilvl="6" w:tplc="E940CA92">
      <w:start w:val="1"/>
      <w:numFmt w:val="bullet"/>
      <w:lvlText w:val="•"/>
      <w:lvlJc w:val="left"/>
      <w:pPr>
        <w:tabs>
          <w:tab w:val="num" w:pos="5040"/>
        </w:tabs>
        <w:ind w:left="5040" w:hanging="360"/>
      </w:pPr>
      <w:rPr>
        <w:rFonts w:ascii="Symbol" w:hAnsi="Symbol" w:cs="Symbol" w:hint="default"/>
      </w:rPr>
    </w:lvl>
    <w:lvl w:ilvl="7" w:tplc="EAD20FAC">
      <w:start w:val="1"/>
      <w:numFmt w:val="bullet"/>
      <w:lvlText w:val="◦"/>
      <w:lvlJc w:val="left"/>
      <w:pPr>
        <w:tabs>
          <w:tab w:val="num" w:pos="5760"/>
        </w:tabs>
        <w:ind w:left="5760" w:hanging="360"/>
      </w:pPr>
      <w:rPr>
        <w:rFonts w:ascii="Courier New" w:hAnsi="Courier New" w:cs="Courier New" w:hint="default"/>
      </w:rPr>
    </w:lvl>
    <w:lvl w:ilvl="8" w:tplc="96D4CEC8">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3F069742"/>
    <w:multiLevelType w:val="hybridMultilevel"/>
    <w:tmpl w:val="A5DA1B0C"/>
    <w:lvl w:ilvl="0" w:tplc="F244B31C">
      <w:start w:val="1"/>
      <w:numFmt w:val="bullet"/>
      <w:lvlText w:val="•"/>
      <w:lvlJc w:val="left"/>
      <w:pPr>
        <w:tabs>
          <w:tab w:val="num" w:pos="720"/>
        </w:tabs>
        <w:ind w:left="720" w:hanging="360"/>
      </w:pPr>
      <w:rPr>
        <w:rFonts w:ascii="Symbol" w:hAnsi="Symbol" w:cs="Symbol" w:hint="default"/>
      </w:rPr>
    </w:lvl>
    <w:lvl w:ilvl="1" w:tplc="B7EC7AA0">
      <w:start w:val="1"/>
      <w:numFmt w:val="bullet"/>
      <w:lvlText w:val="◦"/>
      <w:lvlJc w:val="left"/>
      <w:pPr>
        <w:tabs>
          <w:tab w:val="num" w:pos="1440"/>
        </w:tabs>
        <w:ind w:left="1440" w:hanging="360"/>
      </w:pPr>
      <w:rPr>
        <w:rFonts w:ascii="Courier New" w:hAnsi="Courier New" w:cs="Courier New" w:hint="default"/>
      </w:rPr>
    </w:lvl>
    <w:lvl w:ilvl="2" w:tplc="B4ACB0CC">
      <w:start w:val="1"/>
      <w:numFmt w:val="bullet"/>
      <w:lvlText w:val="•"/>
      <w:lvlJc w:val="left"/>
      <w:pPr>
        <w:tabs>
          <w:tab w:val="num" w:pos="2160"/>
        </w:tabs>
        <w:ind w:left="2160" w:hanging="360"/>
      </w:pPr>
      <w:rPr>
        <w:rFonts w:ascii="Wingdings" w:hAnsi="Wingdings" w:cs="Wingdings" w:hint="default"/>
      </w:rPr>
    </w:lvl>
    <w:lvl w:ilvl="3" w:tplc="1C74E5E8">
      <w:start w:val="1"/>
      <w:numFmt w:val="bullet"/>
      <w:lvlText w:val="•"/>
      <w:lvlJc w:val="left"/>
      <w:pPr>
        <w:tabs>
          <w:tab w:val="num" w:pos="2880"/>
        </w:tabs>
        <w:ind w:left="2880" w:hanging="360"/>
      </w:pPr>
      <w:rPr>
        <w:rFonts w:ascii="Symbol" w:hAnsi="Symbol" w:cs="Symbol" w:hint="default"/>
      </w:rPr>
    </w:lvl>
    <w:lvl w:ilvl="4" w:tplc="A6DCD3F6">
      <w:start w:val="1"/>
      <w:numFmt w:val="bullet"/>
      <w:lvlText w:val="◦"/>
      <w:lvlJc w:val="left"/>
      <w:pPr>
        <w:tabs>
          <w:tab w:val="num" w:pos="3600"/>
        </w:tabs>
        <w:ind w:left="3600" w:hanging="360"/>
      </w:pPr>
      <w:rPr>
        <w:rFonts w:ascii="Courier New" w:hAnsi="Courier New" w:cs="Courier New" w:hint="default"/>
      </w:rPr>
    </w:lvl>
    <w:lvl w:ilvl="5" w:tplc="096826A8">
      <w:start w:val="1"/>
      <w:numFmt w:val="bullet"/>
      <w:lvlText w:val="•"/>
      <w:lvlJc w:val="left"/>
      <w:pPr>
        <w:tabs>
          <w:tab w:val="num" w:pos="4320"/>
        </w:tabs>
        <w:ind w:left="4320" w:hanging="360"/>
      </w:pPr>
      <w:rPr>
        <w:rFonts w:ascii="Wingdings" w:hAnsi="Wingdings" w:cs="Wingdings" w:hint="default"/>
      </w:rPr>
    </w:lvl>
    <w:lvl w:ilvl="6" w:tplc="5AA87B24">
      <w:start w:val="1"/>
      <w:numFmt w:val="bullet"/>
      <w:lvlText w:val="•"/>
      <w:lvlJc w:val="left"/>
      <w:pPr>
        <w:tabs>
          <w:tab w:val="num" w:pos="5040"/>
        </w:tabs>
        <w:ind w:left="5040" w:hanging="360"/>
      </w:pPr>
      <w:rPr>
        <w:rFonts w:ascii="Symbol" w:hAnsi="Symbol" w:cs="Symbol" w:hint="default"/>
      </w:rPr>
    </w:lvl>
    <w:lvl w:ilvl="7" w:tplc="AC38569E">
      <w:start w:val="1"/>
      <w:numFmt w:val="bullet"/>
      <w:lvlText w:val="◦"/>
      <w:lvlJc w:val="left"/>
      <w:pPr>
        <w:tabs>
          <w:tab w:val="num" w:pos="5760"/>
        </w:tabs>
        <w:ind w:left="5760" w:hanging="360"/>
      </w:pPr>
      <w:rPr>
        <w:rFonts w:ascii="Courier New" w:hAnsi="Courier New" w:cs="Courier New" w:hint="default"/>
      </w:rPr>
    </w:lvl>
    <w:lvl w:ilvl="8" w:tplc="7070FC62">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49651606"/>
    <w:multiLevelType w:val="hybridMultilevel"/>
    <w:tmpl w:val="0E5E8548"/>
    <w:lvl w:ilvl="0" w:tplc="A42EE2EE">
      <w:start w:val="1"/>
      <w:numFmt w:val="bullet"/>
      <w:lvlText w:val="•"/>
      <w:lvlJc w:val="left"/>
      <w:pPr>
        <w:tabs>
          <w:tab w:val="num" w:pos="720"/>
        </w:tabs>
        <w:ind w:left="720" w:hanging="360"/>
      </w:pPr>
      <w:rPr>
        <w:rFonts w:ascii="Symbol" w:hAnsi="Symbol" w:cs="Symbol" w:hint="default"/>
      </w:rPr>
    </w:lvl>
    <w:lvl w:ilvl="1" w:tplc="40A4339E">
      <w:start w:val="1"/>
      <w:numFmt w:val="bullet"/>
      <w:lvlText w:val="◦"/>
      <w:lvlJc w:val="left"/>
      <w:pPr>
        <w:tabs>
          <w:tab w:val="num" w:pos="1440"/>
        </w:tabs>
        <w:ind w:left="1440" w:hanging="360"/>
      </w:pPr>
      <w:rPr>
        <w:rFonts w:ascii="Courier New" w:hAnsi="Courier New" w:cs="Courier New" w:hint="default"/>
      </w:rPr>
    </w:lvl>
    <w:lvl w:ilvl="2" w:tplc="7D0A82AE">
      <w:start w:val="1"/>
      <w:numFmt w:val="bullet"/>
      <w:lvlText w:val="•"/>
      <w:lvlJc w:val="left"/>
      <w:pPr>
        <w:tabs>
          <w:tab w:val="num" w:pos="2160"/>
        </w:tabs>
        <w:ind w:left="2160" w:hanging="360"/>
      </w:pPr>
      <w:rPr>
        <w:rFonts w:ascii="Wingdings" w:hAnsi="Wingdings" w:cs="Wingdings" w:hint="default"/>
      </w:rPr>
    </w:lvl>
    <w:lvl w:ilvl="3" w:tplc="F2BE0836">
      <w:start w:val="1"/>
      <w:numFmt w:val="bullet"/>
      <w:lvlText w:val="•"/>
      <w:lvlJc w:val="left"/>
      <w:pPr>
        <w:tabs>
          <w:tab w:val="num" w:pos="2880"/>
        </w:tabs>
        <w:ind w:left="2880" w:hanging="360"/>
      </w:pPr>
      <w:rPr>
        <w:rFonts w:ascii="Symbol" w:hAnsi="Symbol" w:cs="Symbol" w:hint="default"/>
      </w:rPr>
    </w:lvl>
    <w:lvl w:ilvl="4" w:tplc="7848E03C">
      <w:start w:val="1"/>
      <w:numFmt w:val="bullet"/>
      <w:lvlText w:val="◦"/>
      <w:lvlJc w:val="left"/>
      <w:pPr>
        <w:tabs>
          <w:tab w:val="num" w:pos="3600"/>
        </w:tabs>
        <w:ind w:left="3600" w:hanging="360"/>
      </w:pPr>
      <w:rPr>
        <w:rFonts w:ascii="Courier New" w:hAnsi="Courier New" w:cs="Courier New" w:hint="default"/>
      </w:rPr>
    </w:lvl>
    <w:lvl w:ilvl="5" w:tplc="1B3077B6">
      <w:start w:val="1"/>
      <w:numFmt w:val="bullet"/>
      <w:lvlText w:val="•"/>
      <w:lvlJc w:val="left"/>
      <w:pPr>
        <w:tabs>
          <w:tab w:val="num" w:pos="4320"/>
        </w:tabs>
        <w:ind w:left="4320" w:hanging="360"/>
      </w:pPr>
      <w:rPr>
        <w:rFonts w:ascii="Wingdings" w:hAnsi="Wingdings" w:cs="Wingdings" w:hint="default"/>
      </w:rPr>
    </w:lvl>
    <w:lvl w:ilvl="6" w:tplc="0A8AD1D6">
      <w:start w:val="1"/>
      <w:numFmt w:val="bullet"/>
      <w:lvlText w:val="•"/>
      <w:lvlJc w:val="left"/>
      <w:pPr>
        <w:tabs>
          <w:tab w:val="num" w:pos="5040"/>
        </w:tabs>
        <w:ind w:left="5040" w:hanging="360"/>
      </w:pPr>
      <w:rPr>
        <w:rFonts w:ascii="Symbol" w:hAnsi="Symbol" w:cs="Symbol" w:hint="default"/>
      </w:rPr>
    </w:lvl>
    <w:lvl w:ilvl="7" w:tplc="9858F7A8">
      <w:start w:val="1"/>
      <w:numFmt w:val="bullet"/>
      <w:lvlText w:val="◦"/>
      <w:lvlJc w:val="left"/>
      <w:pPr>
        <w:tabs>
          <w:tab w:val="num" w:pos="5760"/>
        </w:tabs>
        <w:ind w:left="5760" w:hanging="360"/>
      </w:pPr>
      <w:rPr>
        <w:rFonts w:ascii="Courier New" w:hAnsi="Courier New" w:cs="Courier New" w:hint="default"/>
      </w:rPr>
    </w:lvl>
    <w:lvl w:ilvl="8" w:tplc="79E6CDA0">
      <w:start w:val="1"/>
      <w:numFmt w:val="bullet"/>
      <w:lvlText w:val="•"/>
      <w:lvlJc w:val="left"/>
      <w:pPr>
        <w:tabs>
          <w:tab w:val="num" w:pos="6480"/>
        </w:tabs>
        <w:ind w:left="6480" w:hanging="360"/>
      </w:pPr>
      <w:rPr>
        <w:rFonts w:ascii="Wingdings" w:hAnsi="Wingdings" w:cs="Wingdings" w:hint="default"/>
      </w:rPr>
    </w:lvl>
  </w:abstractNum>
  <w:num w:numId="1" w16cid:durableId="185485986">
    <w:abstractNumId w:val="3"/>
  </w:num>
  <w:num w:numId="2" w16cid:durableId="1524972279">
    <w:abstractNumId w:val="4"/>
  </w:num>
  <w:num w:numId="3" w16cid:durableId="2016805454">
    <w:abstractNumId w:val="6"/>
  </w:num>
  <w:num w:numId="4" w16cid:durableId="1839037416">
    <w:abstractNumId w:val="5"/>
  </w:num>
  <w:num w:numId="5" w16cid:durableId="854542398">
    <w:abstractNumId w:val="2"/>
  </w:num>
  <w:num w:numId="6" w16cid:durableId="499203240">
    <w:abstractNumId w:val="7"/>
  </w:num>
  <w:num w:numId="7" w16cid:durableId="1361206257">
    <w:abstractNumId w:val="1"/>
  </w:num>
  <w:num w:numId="8" w16cid:durableId="9197575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C0D02"/>
    <w:rsid w:val="0001754E"/>
    <w:rsid w:val="00054C31"/>
    <w:rsid w:val="00073B54"/>
    <w:rsid w:val="000A310C"/>
    <w:rsid w:val="000C0D02"/>
    <w:rsid w:val="001111F8"/>
    <w:rsid w:val="00157C6A"/>
    <w:rsid w:val="001B157A"/>
    <w:rsid w:val="00246EB7"/>
    <w:rsid w:val="002A1989"/>
    <w:rsid w:val="002D35B4"/>
    <w:rsid w:val="00310F66"/>
    <w:rsid w:val="00311757"/>
    <w:rsid w:val="00321A7B"/>
    <w:rsid w:val="00350937"/>
    <w:rsid w:val="003536AB"/>
    <w:rsid w:val="00380477"/>
    <w:rsid w:val="003F4D9E"/>
    <w:rsid w:val="0049774F"/>
    <w:rsid w:val="004E0349"/>
    <w:rsid w:val="005011F9"/>
    <w:rsid w:val="005122A3"/>
    <w:rsid w:val="00544074"/>
    <w:rsid w:val="00545537"/>
    <w:rsid w:val="00591C2B"/>
    <w:rsid w:val="005A5C2A"/>
    <w:rsid w:val="0060415B"/>
    <w:rsid w:val="00614004"/>
    <w:rsid w:val="00615E73"/>
    <w:rsid w:val="00627A80"/>
    <w:rsid w:val="006420F9"/>
    <w:rsid w:val="0067071D"/>
    <w:rsid w:val="00673067"/>
    <w:rsid w:val="006F4C58"/>
    <w:rsid w:val="006F6BC9"/>
    <w:rsid w:val="00763388"/>
    <w:rsid w:val="0076781F"/>
    <w:rsid w:val="007A354C"/>
    <w:rsid w:val="007F0AF8"/>
    <w:rsid w:val="00834CA6"/>
    <w:rsid w:val="00853FBA"/>
    <w:rsid w:val="008A1ED0"/>
    <w:rsid w:val="00944150"/>
    <w:rsid w:val="0098510B"/>
    <w:rsid w:val="0099424A"/>
    <w:rsid w:val="009B1EF0"/>
    <w:rsid w:val="009B5966"/>
    <w:rsid w:val="009C4FC3"/>
    <w:rsid w:val="00A4320E"/>
    <w:rsid w:val="00A612C5"/>
    <w:rsid w:val="00A61759"/>
    <w:rsid w:val="00A8225A"/>
    <w:rsid w:val="00B103C7"/>
    <w:rsid w:val="00B13853"/>
    <w:rsid w:val="00C11AF9"/>
    <w:rsid w:val="00C240B4"/>
    <w:rsid w:val="00C432BF"/>
    <w:rsid w:val="00C47112"/>
    <w:rsid w:val="00C5029E"/>
    <w:rsid w:val="00C65E63"/>
    <w:rsid w:val="00D870BD"/>
    <w:rsid w:val="00E55D5E"/>
    <w:rsid w:val="00E60CB9"/>
    <w:rsid w:val="00F00913"/>
    <w:rsid w:val="00F02E54"/>
    <w:rsid w:val="00F1086A"/>
    <w:rsid w:val="00F526E4"/>
    <w:rsid w:val="00FF0F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53A008"/>
  <w15:docId w15:val="{276C59D9-32B4-4D63-AC1F-B16684A812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color w:val="000000"/>
        <w:lang w:val="en-US"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338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semiHidden/>
    <w:unhideWhenUsed/>
    <w:rsid w:val="00763388"/>
    <w:rPr>
      <w:vertAlign w:val="superscript"/>
    </w:rPr>
  </w:style>
  <w:style w:type="paragraph" w:styleId="a4">
    <w:name w:val="Balloon Text"/>
    <w:basedOn w:val="a"/>
    <w:link w:val="a5"/>
    <w:uiPriority w:val="99"/>
    <w:semiHidden/>
    <w:unhideWhenUsed/>
    <w:rsid w:val="002D35B4"/>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2D35B4"/>
    <w:rPr>
      <w:rFonts w:ascii="Segoe UI" w:hAnsi="Segoe UI" w:cs="Segoe UI"/>
      <w:sz w:val="18"/>
      <w:szCs w:val="18"/>
    </w:rPr>
  </w:style>
  <w:style w:type="paragraph" w:styleId="a6">
    <w:name w:val="Body Text Indent"/>
    <w:basedOn w:val="a"/>
    <w:link w:val="a7"/>
    <w:rsid w:val="008A1ED0"/>
    <w:pPr>
      <w:widowControl w:val="0"/>
      <w:autoSpaceDE w:val="0"/>
      <w:autoSpaceDN w:val="0"/>
      <w:adjustRightInd w:val="0"/>
      <w:spacing w:after="0" w:line="240" w:lineRule="auto"/>
      <w:ind w:firstLine="709"/>
    </w:pPr>
    <w:rPr>
      <w:rFonts w:ascii="Times New Roman" w:eastAsia="Times New Roman" w:hAnsi="Times New Roman" w:cs="Times New Roman"/>
      <w:color w:val="auto"/>
      <w:sz w:val="28"/>
      <w:szCs w:val="28"/>
      <w:lang w:val="ru-RU"/>
    </w:rPr>
  </w:style>
  <w:style w:type="character" w:customStyle="1" w:styleId="a7">
    <w:name w:val="Основной текст с отступом Знак"/>
    <w:basedOn w:val="a0"/>
    <w:link w:val="a6"/>
    <w:rsid w:val="008A1ED0"/>
    <w:rPr>
      <w:rFonts w:ascii="Times New Roman" w:eastAsia="Times New Roman" w:hAnsi="Times New Roman" w:cs="Times New Roman"/>
      <w:color w:val="auto"/>
      <w:sz w:val="28"/>
      <w:szCs w:val="28"/>
      <w:lang w:val="ru-RU"/>
    </w:rPr>
  </w:style>
  <w:style w:type="paragraph" w:styleId="a8">
    <w:name w:val="List Paragraph"/>
    <w:basedOn w:val="a"/>
    <w:uiPriority w:val="34"/>
    <w:qFormat/>
    <w:rsid w:val="008A1ED0"/>
    <w:pPr>
      <w:ind w:left="720"/>
      <w:contextualSpacing/>
    </w:pPr>
  </w:style>
  <w:style w:type="character" w:styleId="a9">
    <w:name w:val="Subtle Emphasis"/>
    <w:basedOn w:val="a0"/>
    <w:uiPriority w:val="19"/>
    <w:qFormat/>
    <w:rsid w:val="0049774F"/>
    <w:rPr>
      <w:i/>
      <w:iCs/>
      <w:color w:val="404040" w:themeColor="text1" w:themeTint="BF"/>
    </w:rPr>
  </w:style>
  <w:style w:type="paragraph" w:styleId="aa">
    <w:name w:val="header"/>
    <w:basedOn w:val="a"/>
    <w:link w:val="ab"/>
    <w:uiPriority w:val="99"/>
    <w:unhideWhenUsed/>
    <w:rsid w:val="0060415B"/>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60415B"/>
  </w:style>
  <w:style w:type="paragraph" w:styleId="ac">
    <w:name w:val="footer"/>
    <w:basedOn w:val="a"/>
    <w:link w:val="ad"/>
    <w:uiPriority w:val="99"/>
    <w:unhideWhenUsed/>
    <w:rsid w:val="0060415B"/>
    <w:pPr>
      <w:tabs>
        <w:tab w:val="center" w:pos="4677"/>
        <w:tab w:val="right" w:pos="9355"/>
      </w:tabs>
      <w:spacing w:after="0" w:line="240" w:lineRule="auto"/>
    </w:pPr>
  </w:style>
  <w:style w:type="character" w:customStyle="1" w:styleId="ad">
    <w:name w:val="Нижний колонтитул Знак"/>
    <w:basedOn w:val="a0"/>
    <w:link w:val="ac"/>
    <w:uiPriority w:val="99"/>
    <w:rsid w:val="006041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197A57-7DB6-4B88-82DA-1C089FBA6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495</TotalTime>
  <Pages>30</Pages>
  <Words>10118</Words>
  <Characters>57675</Characters>
  <Application>Microsoft Office Word</Application>
  <DocSecurity>0</DocSecurity>
  <Lines>480</Lines>
  <Paragraphs>135</Paragraphs>
  <ScaleCrop>false</ScaleCrop>
  <HeadingPairs>
    <vt:vector size="2" baseType="variant">
      <vt:variant>
        <vt:lpstr>Название</vt:lpstr>
      </vt:variant>
      <vt:variant>
        <vt:i4>1</vt:i4>
      </vt:variant>
    </vt:vector>
  </HeadingPairs>
  <TitlesOfParts>
    <vt:vector size="1" baseType="lpstr">
      <vt:lpstr/>
    </vt:vector>
  </TitlesOfParts>
  <Manager/>
  <Company/>
  <LinksUpToDate>false</LinksUpToDate>
  <CharactersWithSpaces>67658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Пользователь</cp:lastModifiedBy>
  <cp:revision>29</cp:revision>
  <cp:lastPrinted>2026-02-11T07:23:00Z</cp:lastPrinted>
  <dcterms:created xsi:type="dcterms:W3CDTF">2025-12-03T11:28:00Z</dcterms:created>
  <dcterms:modified xsi:type="dcterms:W3CDTF">2026-03-18T10:34:00Z</dcterms:modified>
  <cp:category/>
</cp:coreProperties>
</file>